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13CC8" w14:textId="2F52A989" w:rsidR="00B84409" w:rsidRPr="00C35923" w:rsidRDefault="00C35923" w:rsidP="00C35923">
      <w:pPr>
        <w:shd w:val="clear" w:color="auto" w:fill="FFFFFF"/>
        <w:spacing w:after="0" w:line="240" w:lineRule="auto"/>
        <w:jc w:val="center"/>
        <w:textAlignment w:val="top"/>
        <w:rPr>
          <w:rFonts w:ascii="Arial" w:eastAsia="Times New Roman" w:hAnsi="Arial" w:cs="Arial"/>
          <w:b/>
          <w:color w:val="202124"/>
          <w:sz w:val="27"/>
          <w:szCs w:val="27"/>
          <w:lang w:eastAsia="tr-TR"/>
        </w:rPr>
      </w:pPr>
      <w:r w:rsidRPr="00C35923">
        <w:rPr>
          <w:rFonts w:ascii="Arial" w:eastAsia="Times New Roman" w:hAnsi="Arial" w:cs="Arial"/>
          <w:b/>
          <w:color w:val="202124"/>
          <w:sz w:val="27"/>
          <w:szCs w:val="27"/>
          <w:lang w:eastAsia="tr-TR"/>
        </w:rPr>
        <w:t>ABDULLAH GÜL ÜNİVERSİTESİ</w:t>
      </w:r>
    </w:p>
    <w:p w14:paraId="4D7EF6C0" w14:textId="2B8958CC" w:rsidR="00C35923" w:rsidRDefault="004F1A6E" w:rsidP="00C35923">
      <w:pPr>
        <w:shd w:val="clear" w:color="auto" w:fill="FFFFFF"/>
        <w:spacing w:after="0" w:line="240" w:lineRule="auto"/>
        <w:jc w:val="center"/>
        <w:textAlignment w:val="top"/>
        <w:rPr>
          <w:rFonts w:ascii="Arial" w:eastAsia="Times New Roman" w:hAnsi="Arial" w:cs="Arial"/>
          <w:b/>
          <w:color w:val="202124"/>
          <w:sz w:val="27"/>
          <w:szCs w:val="27"/>
          <w:lang w:eastAsia="tr-TR"/>
        </w:rPr>
      </w:pPr>
      <w:r w:rsidRPr="00E87DC5">
        <w:rPr>
          <w:rFonts w:ascii="Arial" w:eastAsia="Times New Roman" w:hAnsi="Arial" w:cs="Arial"/>
          <w:b/>
          <w:color w:val="202124"/>
          <w:sz w:val="27"/>
          <w:szCs w:val="27"/>
          <w:lang w:eastAsia="tr-TR"/>
        </w:rPr>
        <w:t>İDARİ VE MALİ İŞLER DAİRE BAŞKANLIĞI</w:t>
      </w:r>
    </w:p>
    <w:p w14:paraId="4F205915" w14:textId="77777777" w:rsidR="00C35923" w:rsidRDefault="00C35923" w:rsidP="00C35923">
      <w:pPr>
        <w:shd w:val="clear" w:color="auto" w:fill="FFFFFF"/>
        <w:spacing w:after="0" w:line="240" w:lineRule="auto"/>
        <w:jc w:val="center"/>
        <w:textAlignment w:val="top"/>
        <w:rPr>
          <w:rFonts w:ascii="Arial" w:eastAsia="Times New Roman" w:hAnsi="Arial" w:cs="Arial"/>
          <w:b/>
          <w:color w:val="202124"/>
          <w:sz w:val="27"/>
          <w:szCs w:val="27"/>
          <w:lang w:eastAsia="tr-TR"/>
        </w:rPr>
      </w:pPr>
    </w:p>
    <w:p w14:paraId="2F8169EA" w14:textId="532E1FDE" w:rsidR="00C35923" w:rsidRDefault="004F1A6E" w:rsidP="00C35923">
      <w:pPr>
        <w:shd w:val="clear" w:color="auto" w:fill="FFFFFF"/>
        <w:spacing w:after="0" w:line="240" w:lineRule="auto"/>
        <w:jc w:val="center"/>
        <w:textAlignment w:val="top"/>
        <w:rPr>
          <w:rFonts w:ascii="Arial" w:eastAsia="Times New Roman" w:hAnsi="Arial" w:cs="Arial"/>
          <w:b/>
          <w:color w:val="202124"/>
          <w:sz w:val="27"/>
          <w:szCs w:val="27"/>
          <w:lang w:eastAsia="tr-TR"/>
        </w:rPr>
      </w:pPr>
      <w:r w:rsidRPr="00E87DC5">
        <w:rPr>
          <w:rFonts w:ascii="Arial" w:eastAsia="Times New Roman" w:hAnsi="Arial" w:cs="Arial"/>
          <w:b/>
          <w:color w:val="202124"/>
          <w:sz w:val="27"/>
          <w:szCs w:val="27"/>
          <w:lang w:eastAsia="tr-TR"/>
        </w:rPr>
        <w:t>SÜRDÜRÜLEBİLİ</w:t>
      </w:r>
      <w:r w:rsidR="00C35923">
        <w:rPr>
          <w:rFonts w:ascii="Arial" w:eastAsia="Times New Roman" w:hAnsi="Arial" w:cs="Arial"/>
          <w:b/>
          <w:color w:val="202124"/>
          <w:sz w:val="27"/>
          <w:szCs w:val="27"/>
          <w:lang w:eastAsia="tr-TR"/>
        </w:rPr>
        <w:t>R</w:t>
      </w:r>
      <w:r w:rsidRPr="00E87DC5">
        <w:rPr>
          <w:rFonts w:ascii="Arial" w:eastAsia="Times New Roman" w:hAnsi="Arial" w:cs="Arial"/>
          <w:b/>
          <w:color w:val="202124"/>
          <w:sz w:val="27"/>
          <w:szCs w:val="27"/>
          <w:lang w:eastAsia="tr-TR"/>
        </w:rPr>
        <w:t xml:space="preserve">  </w:t>
      </w:r>
      <w:r w:rsidR="00C35923">
        <w:rPr>
          <w:rFonts w:ascii="Arial" w:eastAsia="Times New Roman" w:hAnsi="Arial" w:cs="Arial"/>
          <w:b/>
          <w:color w:val="202124"/>
          <w:sz w:val="27"/>
          <w:szCs w:val="27"/>
          <w:lang w:eastAsia="tr-TR"/>
        </w:rPr>
        <w:t>KALKINMA HEDEFLERİ</w:t>
      </w:r>
      <w:r w:rsidRPr="00E87DC5">
        <w:rPr>
          <w:rFonts w:ascii="Arial" w:eastAsia="Times New Roman" w:hAnsi="Arial" w:cs="Arial"/>
          <w:b/>
          <w:color w:val="202124"/>
          <w:sz w:val="27"/>
          <w:szCs w:val="27"/>
          <w:lang w:eastAsia="tr-TR"/>
        </w:rPr>
        <w:t xml:space="preserve">                                                                          </w:t>
      </w:r>
    </w:p>
    <w:p w14:paraId="55A59368" w14:textId="113EC111" w:rsidR="00E67FAB" w:rsidRPr="00E67FAB" w:rsidRDefault="004F1A6E" w:rsidP="00C35923">
      <w:pPr>
        <w:shd w:val="clear" w:color="auto" w:fill="FFFFFF"/>
        <w:spacing w:after="0" w:line="240" w:lineRule="auto"/>
        <w:jc w:val="center"/>
        <w:textAlignment w:val="top"/>
        <w:rPr>
          <w:rFonts w:ascii="Times New Roman" w:eastAsia="Times New Roman" w:hAnsi="Times New Roman" w:cs="Times New Roman"/>
          <w:color w:val="1A0DAB"/>
          <w:sz w:val="27"/>
          <w:szCs w:val="27"/>
          <w:lang w:eastAsia="tr-TR"/>
        </w:rPr>
      </w:pPr>
      <w:r w:rsidRPr="00E87DC5">
        <w:rPr>
          <w:rFonts w:ascii="Arial" w:eastAsia="Times New Roman" w:hAnsi="Arial" w:cs="Arial"/>
          <w:b/>
          <w:color w:val="202124"/>
          <w:sz w:val="27"/>
          <w:szCs w:val="27"/>
          <w:lang w:eastAsia="tr-TR"/>
        </w:rPr>
        <w:t>(SDG</w:t>
      </w:r>
      <w:r>
        <w:rPr>
          <w:rFonts w:ascii="Arial" w:eastAsia="Times New Roman" w:hAnsi="Arial" w:cs="Arial"/>
          <w:color w:val="202124"/>
          <w:sz w:val="27"/>
          <w:szCs w:val="27"/>
          <w:lang w:eastAsia="tr-TR"/>
        </w:rPr>
        <w:t>)</w:t>
      </w:r>
      <w:r w:rsidR="00E67FAB" w:rsidRPr="00E67FAB">
        <w:rPr>
          <w:rFonts w:ascii="Arial" w:eastAsia="Times New Roman" w:hAnsi="Arial" w:cs="Arial"/>
          <w:color w:val="202124"/>
          <w:sz w:val="27"/>
          <w:szCs w:val="27"/>
          <w:lang w:eastAsia="tr-TR"/>
        </w:rPr>
        <w:fldChar w:fldCharType="begin"/>
      </w:r>
      <w:r w:rsidR="00E67FAB" w:rsidRPr="00E67FAB">
        <w:rPr>
          <w:rFonts w:ascii="Arial" w:eastAsia="Times New Roman" w:hAnsi="Arial" w:cs="Arial"/>
          <w:color w:val="202124"/>
          <w:sz w:val="27"/>
          <w:szCs w:val="27"/>
          <w:lang w:eastAsia="tr-TR"/>
        </w:rPr>
        <w:instrText xml:space="preserve"> HYPERLINK "https://www.google.com/search?q=S%C3%BCrd%C3%BCr%C3%BClebilirlik+tan%C4%B1m%C4%B1+nedir?&amp;rlz=1C1CHWL_trTR919TR919&amp;sxsrf=AOaemvJj6UiQmlrftJyciqbIH1osiId3NQ:1634537684362&amp;tbm=isch&amp;source=iu&amp;ictx=1&amp;fir=8jHWO9XmwJgwdM%252Cnwe1S_32S0id8M%252C_&amp;vet=1&amp;usg=AI4_-kSS8e8vRgakmvxr-q3Fr8hJF8Ihnw&amp;sa=X&amp;sqi=2&amp;ved=2ahUKEwj-jbGwp9PzAhU3RvEDHSEtArsQ9QF6BAgHEAE" \l "imgrc=8jHWO9XmwJgwdM" </w:instrText>
      </w:r>
      <w:r w:rsidR="00E67FAB" w:rsidRPr="00E67FAB">
        <w:rPr>
          <w:rFonts w:ascii="Arial" w:eastAsia="Times New Roman" w:hAnsi="Arial" w:cs="Arial"/>
          <w:color w:val="202124"/>
          <w:sz w:val="27"/>
          <w:szCs w:val="27"/>
          <w:lang w:eastAsia="tr-TR"/>
        </w:rPr>
        <w:fldChar w:fldCharType="separate"/>
      </w:r>
    </w:p>
    <w:p w14:paraId="4C14D2F3" w14:textId="77777777" w:rsidR="00E67FAB" w:rsidRPr="00E67FAB" w:rsidRDefault="00E67FAB" w:rsidP="00C35923">
      <w:pPr>
        <w:shd w:val="clear" w:color="auto" w:fill="FFFFFF"/>
        <w:spacing w:after="0" w:line="240" w:lineRule="auto"/>
        <w:jc w:val="center"/>
        <w:textAlignment w:val="top"/>
        <w:rPr>
          <w:rFonts w:ascii="Times New Roman" w:eastAsia="Times New Roman" w:hAnsi="Times New Roman" w:cs="Times New Roman"/>
          <w:color w:val="202124"/>
          <w:sz w:val="24"/>
          <w:szCs w:val="24"/>
          <w:lang w:eastAsia="tr-TR"/>
        </w:rPr>
      </w:pPr>
      <w:r w:rsidRPr="00E67FAB">
        <w:rPr>
          <w:rFonts w:ascii="Arial" w:eastAsia="Times New Roman" w:hAnsi="Arial" w:cs="Arial"/>
          <w:color w:val="202124"/>
          <w:sz w:val="27"/>
          <w:szCs w:val="27"/>
          <w:lang w:eastAsia="tr-TR"/>
        </w:rPr>
        <w:fldChar w:fldCharType="end"/>
      </w:r>
    </w:p>
    <w:p w14:paraId="40C2B095" w14:textId="77777777" w:rsidR="00C35923" w:rsidRDefault="004D6F97" w:rsidP="00282A27">
      <w:pPr>
        <w:jc w:val="both"/>
        <w:rPr>
          <w:rFonts w:ascii="Arial" w:hAnsi="Arial" w:cs="Arial"/>
          <w:sz w:val="24"/>
          <w:szCs w:val="24"/>
        </w:rPr>
      </w:pPr>
      <w:r>
        <w:rPr>
          <w:rFonts w:ascii="Arial" w:hAnsi="Arial" w:cs="Arial"/>
          <w:sz w:val="24"/>
          <w:szCs w:val="24"/>
        </w:rPr>
        <w:t xml:space="preserve">          </w:t>
      </w:r>
      <w:r w:rsidR="00E67FAB" w:rsidRPr="00E67FAB">
        <w:rPr>
          <w:rFonts w:ascii="Arial" w:hAnsi="Arial" w:cs="Arial"/>
          <w:sz w:val="24"/>
          <w:szCs w:val="24"/>
        </w:rPr>
        <w:t>Abdullah Gül Üniversitesi İdari ve Mali İşler Daire Başkanlığı olarak gerek iç hizmetler, gerek satın alma ve gerekse taşınır hizmetleri yürütülürken sürdürülebilirlik ayrı bir önem taşımaktadır.</w:t>
      </w:r>
      <w:r w:rsidR="00E67FAB">
        <w:rPr>
          <w:rFonts w:ascii="Arial" w:hAnsi="Arial" w:cs="Arial"/>
          <w:sz w:val="24"/>
          <w:szCs w:val="24"/>
        </w:rPr>
        <w:t xml:space="preserve"> </w:t>
      </w:r>
    </w:p>
    <w:p w14:paraId="55ED89C5" w14:textId="0946648D" w:rsidR="00E67FAB" w:rsidRDefault="00E67FAB" w:rsidP="00C35923">
      <w:pPr>
        <w:ind w:firstLine="708"/>
        <w:jc w:val="both"/>
        <w:rPr>
          <w:rFonts w:ascii="Arial" w:hAnsi="Arial" w:cs="Arial"/>
          <w:sz w:val="24"/>
          <w:szCs w:val="24"/>
        </w:rPr>
      </w:pPr>
      <w:r>
        <w:rPr>
          <w:rFonts w:ascii="Arial" w:hAnsi="Arial" w:cs="Arial"/>
          <w:sz w:val="24"/>
          <w:szCs w:val="24"/>
        </w:rPr>
        <w:t>Kampüsümüzün temizliğinden sorumlu olan İç Hizmetler Birimi</w:t>
      </w:r>
      <w:r w:rsidR="0013192D">
        <w:rPr>
          <w:rFonts w:ascii="Arial" w:hAnsi="Arial" w:cs="Arial"/>
          <w:sz w:val="24"/>
          <w:szCs w:val="24"/>
        </w:rPr>
        <w:t>,</w:t>
      </w:r>
      <w:r w:rsidR="00C35923">
        <w:rPr>
          <w:rFonts w:ascii="Arial" w:hAnsi="Arial" w:cs="Arial"/>
          <w:sz w:val="24"/>
          <w:szCs w:val="24"/>
        </w:rPr>
        <w:t xml:space="preserve"> hazırlamış olduğu bir plan dahilinde (</w:t>
      </w:r>
      <w:hyperlink r:id="rId8" w:history="1">
        <w:r w:rsidR="003C03D1" w:rsidRPr="00185CC4">
          <w:rPr>
            <w:rStyle w:val="Kpr"/>
            <w:rFonts w:ascii="Arial" w:hAnsi="Arial" w:cs="Arial"/>
            <w:sz w:val="24"/>
            <w:szCs w:val="24"/>
          </w:rPr>
          <w:t>https://imid-tr.agu.e</w:t>
        </w:r>
        <w:r w:rsidR="003C03D1" w:rsidRPr="00185CC4">
          <w:rPr>
            <w:rStyle w:val="Kpr"/>
            <w:rFonts w:ascii="Arial" w:hAnsi="Arial" w:cs="Arial"/>
            <w:sz w:val="24"/>
            <w:szCs w:val="24"/>
          </w:rPr>
          <w:t>d</w:t>
        </w:r>
        <w:r w:rsidR="003C03D1" w:rsidRPr="00185CC4">
          <w:rPr>
            <w:rStyle w:val="Kpr"/>
            <w:rFonts w:ascii="Arial" w:hAnsi="Arial" w:cs="Arial"/>
            <w:sz w:val="24"/>
            <w:szCs w:val="24"/>
          </w:rPr>
          <w:t>u.tr/mevzuat</w:t>
        </w:r>
        <w:r w:rsidR="003C03D1" w:rsidRPr="00185CC4">
          <w:rPr>
            <w:rStyle w:val="Kpr"/>
            <w:rFonts w:ascii="Arial" w:hAnsi="Arial" w:cs="Arial"/>
            <w:sz w:val="24"/>
            <w:szCs w:val="24"/>
          </w:rPr>
          <w:t>/</w:t>
        </w:r>
      </w:hyperlink>
      <w:r w:rsidR="003C03D1">
        <w:rPr>
          <w:rFonts w:ascii="Arial" w:hAnsi="Arial" w:cs="Arial"/>
          <w:sz w:val="24"/>
          <w:szCs w:val="24"/>
        </w:rPr>
        <w:t xml:space="preserve"> </w:t>
      </w:r>
      <w:r w:rsidR="00C35923" w:rsidRPr="00444087">
        <w:rPr>
          <w:rFonts w:ascii="Arial" w:hAnsi="Arial" w:cs="Arial"/>
          <w:i/>
          <w:iCs/>
          <w:color w:val="FF0000"/>
        </w:rPr>
        <w:t>Bakınız: AGÜ Temizlik Kriterleri</w:t>
      </w:r>
      <w:r w:rsidR="00C35923" w:rsidRPr="003C03D1">
        <w:rPr>
          <w:rFonts w:ascii="Arial" w:hAnsi="Arial" w:cs="Arial"/>
          <w:i/>
          <w:iCs/>
        </w:rPr>
        <w:t>)</w:t>
      </w:r>
      <w:r w:rsidR="0013192D">
        <w:rPr>
          <w:rFonts w:ascii="Arial" w:hAnsi="Arial" w:cs="Arial"/>
          <w:sz w:val="24"/>
          <w:szCs w:val="24"/>
        </w:rPr>
        <w:t xml:space="preserve"> çevresel faktörlere son derece duyarlı şekilde hizmetlerini yürütmektedir. Temizlik politikası, atık uzaklaştırma politikası ve plastik kullanımının azaltılması politikası uygulanırken kendi başına ya da diğer faktörlerle etkileşim yoluyla insanlara, hayvanlara ve çevreye zarar verme potansiyeline sahip </w:t>
      </w:r>
      <w:r w:rsidR="004D6F97">
        <w:rPr>
          <w:rFonts w:ascii="Arial" w:hAnsi="Arial" w:cs="Arial"/>
          <w:sz w:val="24"/>
          <w:szCs w:val="24"/>
        </w:rPr>
        <w:t xml:space="preserve">tüm </w:t>
      </w:r>
      <w:r w:rsidR="0013192D">
        <w:rPr>
          <w:rFonts w:ascii="Arial" w:hAnsi="Arial" w:cs="Arial"/>
          <w:sz w:val="24"/>
          <w:szCs w:val="24"/>
        </w:rPr>
        <w:t>unsurlar uzaklaşt</w:t>
      </w:r>
      <w:r w:rsidR="004D6F97">
        <w:rPr>
          <w:rFonts w:ascii="Arial" w:hAnsi="Arial" w:cs="Arial"/>
          <w:sz w:val="24"/>
          <w:szCs w:val="24"/>
        </w:rPr>
        <w:t xml:space="preserve">ırılmaktadır. </w:t>
      </w:r>
      <w:r w:rsidR="009B20C6">
        <w:rPr>
          <w:rFonts w:ascii="Arial" w:hAnsi="Arial" w:cs="Arial"/>
          <w:sz w:val="24"/>
          <w:szCs w:val="24"/>
        </w:rPr>
        <w:t>Her türlü iklim koşullarının yol açabileceği tehlikelere karşı tüm tedbirler alınarak kampüste sürdürülebilir bir yaşam sunulmaktadır.</w:t>
      </w:r>
    </w:p>
    <w:p w14:paraId="3B787385" w14:textId="77777777" w:rsidR="00C35923" w:rsidRDefault="00C35923" w:rsidP="00282A27">
      <w:pPr>
        <w:jc w:val="both"/>
        <w:rPr>
          <w:rFonts w:ascii="Arial" w:hAnsi="Arial" w:cs="Arial"/>
          <w:sz w:val="24"/>
          <w:szCs w:val="24"/>
        </w:rPr>
      </w:pPr>
    </w:p>
    <w:p w14:paraId="14CB2E13" w14:textId="7BA974AC" w:rsidR="000200CD" w:rsidRDefault="009B20C6" w:rsidP="00282A27">
      <w:pPr>
        <w:jc w:val="both"/>
        <w:rPr>
          <w:rFonts w:ascii="Arial" w:hAnsi="Arial" w:cs="Arial"/>
          <w:sz w:val="24"/>
          <w:szCs w:val="24"/>
        </w:rPr>
      </w:pPr>
      <w:r>
        <w:rPr>
          <w:rFonts w:ascii="Arial" w:hAnsi="Arial" w:cs="Arial"/>
          <w:sz w:val="24"/>
          <w:szCs w:val="24"/>
        </w:rPr>
        <w:t xml:space="preserve">         Başkanlığımızın Satın Alma Birimi olarak, tedarik süreçlerimizde</w:t>
      </w:r>
      <w:r w:rsidR="007D67FD">
        <w:rPr>
          <w:rFonts w:ascii="Arial" w:hAnsi="Arial" w:cs="Arial"/>
          <w:sz w:val="24"/>
          <w:szCs w:val="24"/>
        </w:rPr>
        <w:t xml:space="preserve"> 4734 Sayılı Kamu İhale Kanunu, 4735 Sayılı Kamu İhale Sözleşmeleri Kanunu ve ilgili genelge v</w:t>
      </w:r>
      <w:r w:rsidR="00AF28DA">
        <w:rPr>
          <w:rFonts w:ascii="Arial" w:hAnsi="Arial" w:cs="Arial"/>
          <w:sz w:val="24"/>
          <w:szCs w:val="24"/>
        </w:rPr>
        <w:t>e yönetmeliklere riayet edilerek</w:t>
      </w:r>
      <w:r>
        <w:rPr>
          <w:rFonts w:ascii="Arial" w:hAnsi="Arial" w:cs="Arial"/>
          <w:sz w:val="24"/>
          <w:szCs w:val="24"/>
        </w:rPr>
        <w:t xml:space="preserve"> sürdürülebilirliğin üç temel bileşeni olan çevreyi koruma, ekonomik ve sosyal gelişim dengeli bir şekilde yönetilmektedir.</w:t>
      </w:r>
      <w:r w:rsidR="00C8444E">
        <w:rPr>
          <w:rFonts w:ascii="Arial" w:hAnsi="Arial" w:cs="Arial"/>
          <w:sz w:val="24"/>
          <w:szCs w:val="24"/>
        </w:rPr>
        <w:t xml:space="preserve"> Mal</w:t>
      </w:r>
      <w:r w:rsidR="006A20AD">
        <w:rPr>
          <w:rFonts w:ascii="Arial" w:hAnsi="Arial" w:cs="Arial"/>
          <w:sz w:val="24"/>
          <w:szCs w:val="24"/>
        </w:rPr>
        <w:t xml:space="preserve"> alım süreçlerimizde </w:t>
      </w:r>
      <w:r w:rsidR="00C8444E">
        <w:rPr>
          <w:rFonts w:ascii="Arial" w:hAnsi="Arial" w:cs="Arial"/>
          <w:sz w:val="24"/>
          <w:szCs w:val="24"/>
        </w:rPr>
        <w:t>hazırladığımız teknik şartnamelerde çevreye duyarlı, TSE garantili</w:t>
      </w:r>
      <w:r w:rsidR="005B5D9F">
        <w:rPr>
          <w:rFonts w:ascii="Arial" w:hAnsi="Arial" w:cs="Arial"/>
          <w:sz w:val="24"/>
          <w:szCs w:val="24"/>
        </w:rPr>
        <w:t xml:space="preserve"> ve sürdürülebilirliği yüksek</w:t>
      </w:r>
      <w:r w:rsidR="00C8444E">
        <w:rPr>
          <w:rFonts w:ascii="Arial" w:hAnsi="Arial" w:cs="Arial"/>
          <w:sz w:val="24"/>
          <w:szCs w:val="24"/>
        </w:rPr>
        <w:t xml:space="preserve"> </w:t>
      </w:r>
      <w:r w:rsidR="005B5D9F">
        <w:rPr>
          <w:rFonts w:ascii="Arial" w:hAnsi="Arial" w:cs="Arial"/>
          <w:sz w:val="24"/>
          <w:szCs w:val="24"/>
        </w:rPr>
        <w:t>ürünler tercih edilmektedir.</w:t>
      </w:r>
      <w:r w:rsidR="003011A4">
        <w:rPr>
          <w:rFonts w:ascii="Arial" w:hAnsi="Arial" w:cs="Arial"/>
          <w:sz w:val="24"/>
          <w:szCs w:val="24"/>
        </w:rPr>
        <w:t xml:space="preserve"> </w:t>
      </w:r>
      <w:r w:rsidR="00444087">
        <w:rPr>
          <w:rFonts w:ascii="Arial" w:hAnsi="Arial" w:cs="Arial"/>
          <w:sz w:val="24"/>
          <w:szCs w:val="24"/>
        </w:rPr>
        <w:t>(</w:t>
      </w:r>
      <w:hyperlink r:id="rId9" w:history="1">
        <w:r w:rsidR="00444087" w:rsidRPr="00444087">
          <w:rPr>
            <w:rStyle w:val="Kpr"/>
            <w:rFonts w:ascii="Arial" w:hAnsi="Arial" w:cs="Arial"/>
            <w:sz w:val="24"/>
            <w:szCs w:val="24"/>
          </w:rPr>
          <w:t>https://imid-tr.agu.edu.tr/SDG</w:t>
        </w:r>
      </w:hyperlink>
      <w:r w:rsidR="00444087">
        <w:rPr>
          <w:rFonts w:ascii="Arial" w:hAnsi="Arial" w:cs="Arial"/>
          <w:sz w:val="24"/>
          <w:szCs w:val="24"/>
        </w:rPr>
        <w:t xml:space="preserve">/ </w:t>
      </w:r>
      <w:r w:rsidR="00444087" w:rsidRPr="00444087">
        <w:rPr>
          <w:rFonts w:ascii="Arial" w:hAnsi="Arial" w:cs="Arial"/>
          <w:i/>
          <w:iCs/>
          <w:color w:val="FF0000"/>
        </w:rPr>
        <w:t>Bakınız: Mobilya Alımı Teknik Şartnamesi, Sayfa:10)</w:t>
      </w:r>
      <w:r w:rsidR="00444087" w:rsidRPr="00444087">
        <w:rPr>
          <w:rFonts w:ascii="Arial" w:hAnsi="Arial" w:cs="Arial"/>
          <w:color w:val="FF0000"/>
        </w:rPr>
        <w:t xml:space="preserve"> </w:t>
      </w:r>
      <w:r w:rsidR="003011A4">
        <w:rPr>
          <w:rFonts w:ascii="Arial" w:hAnsi="Arial" w:cs="Arial"/>
          <w:sz w:val="24"/>
          <w:szCs w:val="24"/>
        </w:rPr>
        <w:t>Ürünlerin sorumlu ve sürdürülebilir bir şekilde elde edilmesi kadar kaynakların da etik kullanımını sağlamak hedeflenmektedir.</w:t>
      </w:r>
      <w:r w:rsidR="005B5D9F">
        <w:rPr>
          <w:rFonts w:ascii="Arial" w:hAnsi="Arial" w:cs="Arial"/>
          <w:sz w:val="24"/>
          <w:szCs w:val="24"/>
        </w:rPr>
        <w:t xml:space="preserve"> </w:t>
      </w:r>
      <w:r w:rsidR="00B84409">
        <w:rPr>
          <w:rFonts w:ascii="Arial" w:hAnsi="Arial" w:cs="Arial"/>
          <w:sz w:val="24"/>
          <w:szCs w:val="24"/>
        </w:rPr>
        <w:t>Dış kaynaklı sözleşmeli hizmet alım süreçlerimizde, öğrencilerin ve tüm personelin, sosyal ve çevresel konuların dikkate alınması sağlanmaktadır.</w:t>
      </w:r>
    </w:p>
    <w:p w14:paraId="51B34AC5" w14:textId="77777777" w:rsidR="00783B07" w:rsidRPr="00E87DC5" w:rsidRDefault="00783B07" w:rsidP="00282A27">
      <w:pPr>
        <w:jc w:val="both"/>
        <w:rPr>
          <w:rFonts w:ascii="Arial" w:hAnsi="Arial" w:cs="Arial"/>
          <w:color w:val="FF0000"/>
          <w:sz w:val="24"/>
          <w:szCs w:val="24"/>
        </w:rPr>
      </w:pPr>
      <w:r w:rsidRPr="00E87DC5">
        <w:rPr>
          <w:rFonts w:ascii="Arial" w:hAnsi="Arial" w:cs="Arial"/>
          <w:color w:val="FF0000"/>
          <w:sz w:val="24"/>
          <w:szCs w:val="24"/>
        </w:rPr>
        <w:t>Hedeflerimiz:</w:t>
      </w:r>
    </w:p>
    <w:p w14:paraId="6648466C" w14:textId="77777777" w:rsidR="00783B07" w:rsidRDefault="00783B07" w:rsidP="00282A27">
      <w:pPr>
        <w:pStyle w:val="ListeParagraf"/>
        <w:numPr>
          <w:ilvl w:val="0"/>
          <w:numId w:val="3"/>
        </w:numPr>
        <w:jc w:val="both"/>
        <w:rPr>
          <w:rFonts w:ascii="Arial" w:hAnsi="Arial" w:cs="Arial"/>
          <w:sz w:val="24"/>
          <w:szCs w:val="24"/>
        </w:rPr>
      </w:pPr>
      <w:r>
        <w:rPr>
          <w:rFonts w:ascii="Arial" w:hAnsi="Arial" w:cs="Arial"/>
          <w:sz w:val="24"/>
          <w:szCs w:val="24"/>
        </w:rPr>
        <w:t>Genç ve dinamik bir kadro oluşturmak ve personelin bilgi, becerisini geliştirecek eğitimler sunmak.</w:t>
      </w:r>
    </w:p>
    <w:p w14:paraId="7DC29BC9" w14:textId="77777777" w:rsidR="00783B07" w:rsidRDefault="00783B07" w:rsidP="00282A27">
      <w:pPr>
        <w:pStyle w:val="ListeParagraf"/>
        <w:numPr>
          <w:ilvl w:val="0"/>
          <w:numId w:val="3"/>
        </w:numPr>
        <w:jc w:val="both"/>
        <w:rPr>
          <w:rFonts w:ascii="Arial" w:hAnsi="Arial" w:cs="Arial"/>
          <w:sz w:val="24"/>
          <w:szCs w:val="24"/>
        </w:rPr>
      </w:pPr>
      <w:r>
        <w:rPr>
          <w:rFonts w:ascii="Arial" w:hAnsi="Arial" w:cs="Arial"/>
          <w:sz w:val="24"/>
          <w:szCs w:val="24"/>
        </w:rPr>
        <w:t>Kurum kaynaklarının verimli ve etkin kullanımını sağlamak.</w:t>
      </w:r>
    </w:p>
    <w:p w14:paraId="2DDF6635" w14:textId="77777777" w:rsidR="00783B07" w:rsidRDefault="00783B07" w:rsidP="00282A27">
      <w:pPr>
        <w:pStyle w:val="ListeParagraf"/>
        <w:numPr>
          <w:ilvl w:val="0"/>
          <w:numId w:val="3"/>
        </w:numPr>
        <w:jc w:val="both"/>
        <w:rPr>
          <w:rFonts w:ascii="Arial" w:hAnsi="Arial" w:cs="Arial"/>
          <w:sz w:val="24"/>
          <w:szCs w:val="24"/>
        </w:rPr>
      </w:pPr>
      <w:r>
        <w:rPr>
          <w:rFonts w:ascii="Arial" w:hAnsi="Arial" w:cs="Arial"/>
          <w:sz w:val="24"/>
          <w:szCs w:val="24"/>
        </w:rPr>
        <w:t>Üniversitemizin ihtiyaç duyduğu mal ve hizmet alımlarını</w:t>
      </w:r>
      <w:r w:rsidR="006270FB">
        <w:rPr>
          <w:rFonts w:ascii="Arial" w:hAnsi="Arial" w:cs="Arial"/>
          <w:sz w:val="24"/>
          <w:szCs w:val="24"/>
        </w:rPr>
        <w:t>n sürdürülebilirliğini sağlamak, alternatiflerin artılarını ve eksilerini inceleyerek gelecekteki kullanımı göz önünde bulundurarak gerekli alımları yapmak.</w:t>
      </w:r>
    </w:p>
    <w:p w14:paraId="6E60C037" w14:textId="77777777" w:rsidR="00783B07" w:rsidRDefault="00783B07" w:rsidP="00282A27">
      <w:pPr>
        <w:pStyle w:val="ListeParagraf"/>
        <w:numPr>
          <w:ilvl w:val="0"/>
          <w:numId w:val="3"/>
        </w:numPr>
        <w:jc w:val="both"/>
        <w:rPr>
          <w:rFonts w:ascii="Arial" w:hAnsi="Arial" w:cs="Arial"/>
          <w:sz w:val="24"/>
          <w:szCs w:val="24"/>
        </w:rPr>
      </w:pPr>
      <w:r>
        <w:rPr>
          <w:rFonts w:ascii="Arial" w:hAnsi="Arial" w:cs="Arial"/>
          <w:sz w:val="24"/>
          <w:szCs w:val="24"/>
        </w:rPr>
        <w:t>Eğitim ve öğretim faaliyetlerine destek verecek süreç ve hizmetleri gerçekleştirmek.</w:t>
      </w:r>
    </w:p>
    <w:p w14:paraId="10BAEA54" w14:textId="77777777" w:rsidR="00783B07" w:rsidRDefault="00783B07" w:rsidP="00282A27">
      <w:pPr>
        <w:pStyle w:val="ListeParagraf"/>
        <w:numPr>
          <w:ilvl w:val="0"/>
          <w:numId w:val="3"/>
        </w:numPr>
        <w:jc w:val="both"/>
        <w:rPr>
          <w:rFonts w:ascii="Arial" w:hAnsi="Arial" w:cs="Arial"/>
          <w:sz w:val="24"/>
          <w:szCs w:val="24"/>
        </w:rPr>
      </w:pPr>
      <w:r>
        <w:rPr>
          <w:rFonts w:ascii="Arial" w:hAnsi="Arial" w:cs="Arial"/>
          <w:sz w:val="24"/>
          <w:szCs w:val="24"/>
        </w:rPr>
        <w:t>Sunulan hizmetlerin kaliteden ödün verilmeden devamlılığını sağlamak.</w:t>
      </w:r>
    </w:p>
    <w:p w14:paraId="6DBC652A" w14:textId="77777777" w:rsidR="00783B07" w:rsidRDefault="00783B07" w:rsidP="00282A27">
      <w:pPr>
        <w:pStyle w:val="ListeParagraf"/>
        <w:numPr>
          <w:ilvl w:val="0"/>
          <w:numId w:val="3"/>
        </w:numPr>
        <w:jc w:val="both"/>
        <w:rPr>
          <w:rFonts w:ascii="Arial" w:hAnsi="Arial" w:cs="Arial"/>
          <w:sz w:val="24"/>
          <w:szCs w:val="24"/>
        </w:rPr>
      </w:pPr>
      <w:r>
        <w:rPr>
          <w:rFonts w:ascii="Arial" w:hAnsi="Arial" w:cs="Arial"/>
          <w:sz w:val="24"/>
          <w:szCs w:val="24"/>
        </w:rPr>
        <w:t>Birimimize ait tahsis ve ödeneklerin takibini yapmak.</w:t>
      </w:r>
    </w:p>
    <w:p w14:paraId="6F81F57D" w14:textId="2EEDF64D" w:rsidR="00783B07" w:rsidRDefault="00783B07" w:rsidP="00282A27">
      <w:pPr>
        <w:pStyle w:val="ListeParagraf"/>
        <w:numPr>
          <w:ilvl w:val="0"/>
          <w:numId w:val="3"/>
        </w:numPr>
        <w:jc w:val="both"/>
        <w:rPr>
          <w:rFonts w:ascii="Arial" w:hAnsi="Arial" w:cs="Arial"/>
          <w:sz w:val="24"/>
          <w:szCs w:val="24"/>
        </w:rPr>
      </w:pPr>
      <w:r>
        <w:rPr>
          <w:rFonts w:ascii="Arial" w:hAnsi="Arial" w:cs="Arial"/>
          <w:sz w:val="24"/>
          <w:szCs w:val="24"/>
        </w:rPr>
        <w:t>Verimlilik ve performans kriterlerinin birim içerisinde yerleşmesini sağlamak.</w:t>
      </w:r>
    </w:p>
    <w:p w14:paraId="7A0EBFB6" w14:textId="22DD9DDC" w:rsidR="00444087" w:rsidRDefault="00444087" w:rsidP="00444087">
      <w:pPr>
        <w:pStyle w:val="ListeParagraf"/>
        <w:jc w:val="both"/>
        <w:rPr>
          <w:rFonts w:ascii="Arial" w:hAnsi="Arial" w:cs="Arial"/>
          <w:sz w:val="24"/>
          <w:szCs w:val="24"/>
        </w:rPr>
      </w:pPr>
    </w:p>
    <w:p w14:paraId="2AFDB466" w14:textId="61FE7EBA" w:rsidR="00444087" w:rsidRDefault="00444087" w:rsidP="00444087">
      <w:pPr>
        <w:pStyle w:val="ListeParagraf"/>
        <w:jc w:val="both"/>
        <w:rPr>
          <w:rFonts w:ascii="Arial" w:hAnsi="Arial" w:cs="Arial"/>
          <w:sz w:val="24"/>
          <w:szCs w:val="24"/>
        </w:rPr>
      </w:pPr>
    </w:p>
    <w:p w14:paraId="7B507EF5" w14:textId="77777777" w:rsidR="00444087" w:rsidRDefault="00444087" w:rsidP="00444087">
      <w:pPr>
        <w:pStyle w:val="ListeParagraf"/>
        <w:jc w:val="both"/>
        <w:rPr>
          <w:rFonts w:ascii="Arial" w:hAnsi="Arial" w:cs="Arial"/>
          <w:sz w:val="24"/>
          <w:szCs w:val="24"/>
        </w:rPr>
      </w:pPr>
    </w:p>
    <w:p w14:paraId="67B3B8B7" w14:textId="77777777" w:rsidR="00474052" w:rsidRDefault="00474052" w:rsidP="00474052">
      <w:pPr>
        <w:jc w:val="both"/>
        <w:rPr>
          <w:rFonts w:ascii="Arial" w:hAnsi="Arial" w:cs="Arial"/>
          <w:color w:val="FF0000"/>
          <w:sz w:val="24"/>
          <w:szCs w:val="24"/>
        </w:rPr>
      </w:pPr>
      <w:r w:rsidRPr="00474052">
        <w:rPr>
          <w:rFonts w:ascii="Arial" w:hAnsi="Arial" w:cs="Arial"/>
          <w:color w:val="FF0000"/>
          <w:sz w:val="24"/>
          <w:szCs w:val="24"/>
        </w:rPr>
        <w:lastRenderedPageBreak/>
        <w:t xml:space="preserve"> Yaklaşımımız:</w:t>
      </w:r>
    </w:p>
    <w:p w14:paraId="74C22B81" w14:textId="77777777" w:rsidR="000C34C4" w:rsidRPr="0002153F" w:rsidRDefault="000C34C4" w:rsidP="000C34C4">
      <w:pPr>
        <w:pStyle w:val="ListeParagraf"/>
        <w:numPr>
          <w:ilvl w:val="0"/>
          <w:numId w:val="11"/>
        </w:numPr>
        <w:jc w:val="both"/>
        <w:rPr>
          <w:rFonts w:ascii="Arial" w:hAnsi="Arial" w:cs="Arial"/>
          <w:sz w:val="24"/>
          <w:szCs w:val="24"/>
        </w:rPr>
      </w:pPr>
      <w:r w:rsidRPr="0002153F">
        <w:rPr>
          <w:rFonts w:ascii="Arial" w:hAnsi="Arial" w:cs="Arial"/>
          <w:sz w:val="24"/>
          <w:szCs w:val="24"/>
        </w:rPr>
        <w:t>Tüm satın alma düzenlemelerimizin yüksek standartlarımızı karşılamasını sağlamak,</w:t>
      </w:r>
    </w:p>
    <w:p w14:paraId="580BEAB3" w14:textId="77777777" w:rsidR="000C34C4" w:rsidRPr="0002153F" w:rsidRDefault="000C34C4" w:rsidP="000C34C4">
      <w:pPr>
        <w:pStyle w:val="ListeParagraf"/>
        <w:numPr>
          <w:ilvl w:val="0"/>
          <w:numId w:val="11"/>
        </w:numPr>
        <w:jc w:val="both"/>
        <w:rPr>
          <w:rFonts w:ascii="Arial" w:hAnsi="Arial" w:cs="Arial"/>
          <w:sz w:val="24"/>
          <w:szCs w:val="24"/>
        </w:rPr>
      </w:pPr>
      <w:r w:rsidRPr="0002153F">
        <w:rPr>
          <w:rFonts w:ascii="Arial" w:hAnsi="Arial" w:cs="Arial"/>
          <w:sz w:val="24"/>
          <w:szCs w:val="24"/>
        </w:rPr>
        <w:t>Üniversite genelinde tüm satın alma faaliyetinde bulunan personeli desteklemek için rehberlik ve eğitim sağlamak,</w:t>
      </w:r>
    </w:p>
    <w:p w14:paraId="5C37B229" w14:textId="77777777" w:rsidR="000C34C4" w:rsidRPr="0002153F" w:rsidRDefault="000C34C4" w:rsidP="000C34C4">
      <w:pPr>
        <w:pStyle w:val="ListeParagraf"/>
        <w:numPr>
          <w:ilvl w:val="0"/>
          <w:numId w:val="11"/>
        </w:numPr>
        <w:jc w:val="both"/>
        <w:rPr>
          <w:rFonts w:ascii="Arial" w:hAnsi="Arial" w:cs="Arial"/>
          <w:sz w:val="24"/>
          <w:szCs w:val="24"/>
        </w:rPr>
      </w:pPr>
      <w:r w:rsidRPr="0002153F">
        <w:rPr>
          <w:rFonts w:ascii="Arial" w:hAnsi="Arial" w:cs="Arial"/>
          <w:sz w:val="24"/>
          <w:szCs w:val="24"/>
        </w:rPr>
        <w:t>Tedarikçilerin seçiminde ve sözleşme aşamasında sosyal sorumluluk, sürdürülebilirlik ve tüm yaşam maliy</w:t>
      </w:r>
      <w:r w:rsidR="0002153F" w:rsidRPr="0002153F">
        <w:rPr>
          <w:rFonts w:ascii="Arial" w:hAnsi="Arial" w:cs="Arial"/>
          <w:sz w:val="24"/>
          <w:szCs w:val="24"/>
        </w:rPr>
        <w:t>etlerinin gözetilmesini sağlamak ve bu bilincin oluşmasını sağlamak.</w:t>
      </w:r>
    </w:p>
    <w:p w14:paraId="5FBAC6A1" w14:textId="77777777" w:rsidR="00592880" w:rsidRPr="00F36C7D" w:rsidRDefault="00592880" w:rsidP="00282A27">
      <w:pPr>
        <w:jc w:val="both"/>
        <w:rPr>
          <w:rFonts w:ascii="Arial" w:hAnsi="Arial" w:cs="Arial"/>
          <w:sz w:val="24"/>
          <w:szCs w:val="24"/>
        </w:rPr>
      </w:pPr>
      <w:r w:rsidRPr="00F36C7D">
        <w:rPr>
          <w:rFonts w:ascii="Arial" w:hAnsi="Arial" w:cs="Arial"/>
          <w:sz w:val="24"/>
          <w:szCs w:val="24"/>
        </w:rPr>
        <w:t xml:space="preserve">Üniversitemizde çevresel, ekonomik ve sosyal sürdürülebilirliği satın alma faaliyetlerimize </w:t>
      </w:r>
      <w:r w:rsidR="006C6F05" w:rsidRPr="00F36C7D">
        <w:rPr>
          <w:rFonts w:ascii="Arial" w:hAnsi="Arial" w:cs="Arial"/>
          <w:sz w:val="24"/>
          <w:szCs w:val="24"/>
        </w:rPr>
        <w:t>dâhil</w:t>
      </w:r>
      <w:r w:rsidRPr="00F36C7D">
        <w:rPr>
          <w:rFonts w:ascii="Arial" w:hAnsi="Arial" w:cs="Arial"/>
          <w:sz w:val="24"/>
          <w:szCs w:val="24"/>
        </w:rPr>
        <w:t xml:space="preserve"> etmek için</w:t>
      </w:r>
      <w:r w:rsidR="006C6F05" w:rsidRPr="00F36C7D">
        <w:rPr>
          <w:rFonts w:ascii="Arial" w:hAnsi="Arial" w:cs="Arial"/>
          <w:sz w:val="24"/>
          <w:szCs w:val="24"/>
        </w:rPr>
        <w:t>, iş süreçlerimizi</w:t>
      </w:r>
      <w:r w:rsidRPr="00F36C7D">
        <w:rPr>
          <w:rFonts w:ascii="Arial" w:hAnsi="Arial" w:cs="Arial"/>
          <w:sz w:val="24"/>
          <w:szCs w:val="24"/>
        </w:rPr>
        <w:t xml:space="preserve"> Hükümet tarafından belirlenmiş bazı yönetmelikler</w:t>
      </w:r>
      <w:r w:rsidR="006C6F05" w:rsidRPr="00F36C7D">
        <w:rPr>
          <w:rFonts w:ascii="Arial" w:hAnsi="Arial" w:cs="Arial"/>
          <w:sz w:val="24"/>
          <w:szCs w:val="24"/>
        </w:rPr>
        <w:t>e göre yürütmekteyiz.</w:t>
      </w:r>
      <w:r w:rsidR="006D2D40">
        <w:rPr>
          <w:rFonts w:ascii="Arial" w:hAnsi="Arial" w:cs="Arial"/>
          <w:sz w:val="24"/>
          <w:szCs w:val="24"/>
        </w:rPr>
        <w:t xml:space="preserve"> Bu süreçte uyguladığımız yönetmelik ve politikalar aşağıda sıralanmıştır:</w:t>
      </w:r>
    </w:p>
    <w:p w14:paraId="5696C855" w14:textId="77777777" w:rsidR="00541983" w:rsidRDefault="007702D8" w:rsidP="00541983">
      <w:pPr>
        <w:pStyle w:val="ListeParagraf"/>
        <w:numPr>
          <w:ilvl w:val="0"/>
          <w:numId w:val="5"/>
        </w:numPr>
        <w:jc w:val="both"/>
        <w:rPr>
          <w:rFonts w:ascii="Arial" w:hAnsi="Arial" w:cs="Arial"/>
          <w:sz w:val="24"/>
          <w:szCs w:val="24"/>
        </w:rPr>
      </w:pPr>
      <w:r w:rsidRPr="00E87DC5">
        <w:rPr>
          <w:rFonts w:ascii="Arial" w:hAnsi="Arial" w:cs="Arial"/>
          <w:color w:val="C45911" w:themeColor="accent2" w:themeShade="BF"/>
          <w:sz w:val="24"/>
          <w:szCs w:val="24"/>
        </w:rPr>
        <w:t xml:space="preserve">Sıfır Atık Yönetmeliği: </w:t>
      </w:r>
      <w:r w:rsidRPr="007702D8">
        <w:rPr>
          <w:rFonts w:ascii="Arial" w:hAnsi="Arial" w:cs="Arial"/>
          <w:color w:val="1A1A1E"/>
          <w:sz w:val="24"/>
          <w:szCs w:val="24"/>
          <w:shd w:val="clear" w:color="auto" w:fill="FFFFFF"/>
        </w:rPr>
        <w:t>Sıfır Atık Projesi kapsamında Sıfır Atık Yönetim Sistemi'nin kurulmasına ilişkin genel ilkelerin ve uygulama esaslarının belirlenmesini sağlayarak sıfır atık vizyonunun ülke genelinde benimsenmesi, uygulanması ve yaygınlaştırılması amacını taşıyan ve 2023 yılına kadar ülkemizin tamamında sıfır atık yönetim sistemine geçişlerin tamamlanması hedefine yönelik olarak hazırlanan Sıfır Atık Yö</w:t>
      </w:r>
      <w:r>
        <w:rPr>
          <w:rFonts w:ascii="Arial" w:hAnsi="Arial" w:cs="Arial"/>
          <w:color w:val="1A1A1E"/>
          <w:sz w:val="24"/>
          <w:szCs w:val="24"/>
          <w:shd w:val="clear" w:color="auto" w:fill="FFFFFF"/>
        </w:rPr>
        <w:t>netmeliği 12 Temmuz 2019 tarih</w:t>
      </w:r>
      <w:r w:rsidRPr="007702D8">
        <w:rPr>
          <w:rFonts w:ascii="Arial" w:hAnsi="Arial" w:cs="Arial"/>
          <w:color w:val="1A1A1E"/>
          <w:sz w:val="24"/>
          <w:szCs w:val="24"/>
          <w:shd w:val="clear" w:color="auto" w:fill="FFFFFF"/>
        </w:rPr>
        <w:t xml:space="preserve"> ve 30829 sayılı Resmi Gazete’ de yayımlanarak yürürlüğe girm</w:t>
      </w:r>
      <w:r>
        <w:rPr>
          <w:rFonts w:ascii="Arial" w:hAnsi="Arial" w:cs="Arial"/>
          <w:color w:val="1A1A1E"/>
          <w:sz w:val="24"/>
          <w:szCs w:val="24"/>
          <w:shd w:val="clear" w:color="auto" w:fill="FFFFFF"/>
        </w:rPr>
        <w:t>iştir. Bu kapsamda üniversitemiz kampüsü içerisinde atıkların muhafaza edildiği özel bir alan tahsis edilmiş olup atıkları ayrıştırmak için (tıbbi atık, plastik atık, kâğıt atık vb.) özel konteynerler satın alınmış, Çe</w:t>
      </w:r>
      <w:r w:rsidR="00282A27">
        <w:rPr>
          <w:rFonts w:ascii="Arial" w:hAnsi="Arial" w:cs="Arial"/>
          <w:color w:val="1A1A1E"/>
          <w:sz w:val="24"/>
          <w:szCs w:val="24"/>
          <w:shd w:val="clear" w:color="auto" w:fill="FFFFFF"/>
        </w:rPr>
        <w:t>vre ve Şehircilik Bakanlığı</w:t>
      </w:r>
      <w:r w:rsidR="00541983">
        <w:rPr>
          <w:rFonts w:ascii="Arial" w:hAnsi="Arial" w:cs="Arial"/>
          <w:color w:val="1A1A1E"/>
          <w:sz w:val="24"/>
          <w:szCs w:val="24"/>
          <w:shd w:val="clear" w:color="auto" w:fill="FFFFFF"/>
        </w:rPr>
        <w:t xml:space="preserve"> ile entegre olarak çalışmaktır.</w:t>
      </w:r>
      <w:r w:rsidR="00541983">
        <w:rPr>
          <w:rFonts w:ascii="Arial" w:hAnsi="Arial" w:cs="Arial"/>
          <w:sz w:val="24"/>
          <w:szCs w:val="24"/>
        </w:rPr>
        <w:t xml:space="preserve"> </w:t>
      </w:r>
    </w:p>
    <w:p w14:paraId="1B62F25F" w14:textId="71903ECA" w:rsidR="007702D8" w:rsidRDefault="00A747E0" w:rsidP="00541983">
      <w:pPr>
        <w:pStyle w:val="ListeParagraf"/>
        <w:jc w:val="both"/>
        <w:rPr>
          <w:rStyle w:val="Kpr"/>
        </w:rPr>
      </w:pPr>
      <w:hyperlink r:id="rId10" w:history="1">
        <w:r w:rsidR="00E87DC5" w:rsidRPr="00E87DC5">
          <w:rPr>
            <w:rStyle w:val="Kpr"/>
          </w:rPr>
          <w:t>https://www.resmigazete.gov.tr/eskiler/2019/07/20</w:t>
        </w:r>
        <w:r w:rsidR="00E87DC5" w:rsidRPr="00E87DC5">
          <w:rPr>
            <w:rStyle w:val="Kpr"/>
          </w:rPr>
          <w:t>1</w:t>
        </w:r>
        <w:r w:rsidR="00E87DC5" w:rsidRPr="00E87DC5">
          <w:rPr>
            <w:rStyle w:val="Kpr"/>
          </w:rPr>
          <w:t>90712-9.htm</w:t>
        </w:r>
      </w:hyperlink>
    </w:p>
    <w:p w14:paraId="45C5CA63" w14:textId="77777777" w:rsidR="00541983" w:rsidRPr="00541983" w:rsidRDefault="00541983" w:rsidP="00541983">
      <w:pPr>
        <w:pStyle w:val="ListeParagraf"/>
        <w:jc w:val="both"/>
        <w:rPr>
          <w:rFonts w:ascii="Arial" w:hAnsi="Arial" w:cs="Arial"/>
          <w:sz w:val="24"/>
          <w:szCs w:val="24"/>
        </w:rPr>
      </w:pPr>
    </w:p>
    <w:p w14:paraId="13F56545" w14:textId="77777777" w:rsidR="00541983" w:rsidRPr="00541983" w:rsidRDefault="00F36C7D" w:rsidP="00541983">
      <w:pPr>
        <w:pStyle w:val="ListeParagraf"/>
        <w:numPr>
          <w:ilvl w:val="0"/>
          <w:numId w:val="5"/>
        </w:numPr>
        <w:jc w:val="both"/>
        <w:rPr>
          <w:rFonts w:ascii="Arial" w:hAnsi="Arial" w:cs="Arial"/>
          <w:sz w:val="24"/>
          <w:szCs w:val="24"/>
        </w:rPr>
      </w:pPr>
      <w:r w:rsidRPr="00E87DC5">
        <w:rPr>
          <w:rFonts w:ascii="Arial" w:hAnsi="Arial" w:cs="Arial"/>
          <w:color w:val="C45911" w:themeColor="accent2" w:themeShade="BF"/>
          <w:sz w:val="24"/>
          <w:szCs w:val="24"/>
          <w:shd w:val="clear" w:color="auto" w:fill="FFFFFF"/>
        </w:rPr>
        <w:t>Ambalaj Atıklarının Kontrolü Yönetmeliği</w:t>
      </w:r>
      <w:r>
        <w:rPr>
          <w:rFonts w:ascii="Arial" w:hAnsi="Arial" w:cs="Arial"/>
          <w:color w:val="1A1A1E"/>
          <w:sz w:val="24"/>
          <w:szCs w:val="24"/>
          <w:shd w:val="clear" w:color="auto" w:fill="FFFFFF"/>
        </w:rPr>
        <w:t xml:space="preserve">: </w:t>
      </w:r>
      <w:r w:rsidRPr="00F36C7D">
        <w:rPr>
          <w:rFonts w:ascii="Arial" w:hAnsi="Arial" w:cs="Arial"/>
          <w:color w:val="111111"/>
          <w:sz w:val="24"/>
          <w:szCs w:val="24"/>
        </w:rPr>
        <w:t>26 Haziran  2021 tarihli Resmi Gazete’</w:t>
      </w:r>
      <w:r>
        <w:rPr>
          <w:rFonts w:ascii="Arial" w:hAnsi="Arial" w:cs="Arial"/>
          <w:color w:val="111111"/>
          <w:sz w:val="24"/>
          <w:szCs w:val="24"/>
        </w:rPr>
        <w:t xml:space="preserve"> </w:t>
      </w:r>
      <w:r w:rsidRPr="00F36C7D">
        <w:rPr>
          <w:rFonts w:ascii="Arial" w:hAnsi="Arial" w:cs="Arial"/>
          <w:color w:val="111111"/>
          <w:sz w:val="24"/>
          <w:szCs w:val="24"/>
        </w:rPr>
        <w:t>de “Ambalaj Atıklarının Kontrolü Yönetmeliği'”</w:t>
      </w:r>
      <w:r>
        <w:rPr>
          <w:rFonts w:ascii="Arial" w:hAnsi="Arial" w:cs="Arial"/>
          <w:color w:val="111111"/>
          <w:sz w:val="24"/>
          <w:szCs w:val="24"/>
        </w:rPr>
        <w:t xml:space="preserve"> </w:t>
      </w:r>
      <w:r w:rsidRPr="00F36C7D">
        <w:rPr>
          <w:rFonts w:ascii="Arial" w:hAnsi="Arial" w:cs="Arial"/>
          <w:color w:val="111111"/>
          <w:sz w:val="24"/>
          <w:szCs w:val="24"/>
        </w:rPr>
        <w:t>yayımlandı ve yürürlüğ</w:t>
      </w:r>
      <w:r>
        <w:rPr>
          <w:rFonts w:ascii="Arial" w:hAnsi="Arial" w:cs="Arial"/>
          <w:color w:val="111111"/>
          <w:sz w:val="24"/>
          <w:szCs w:val="24"/>
        </w:rPr>
        <w:t>e girdi. Bu y</w:t>
      </w:r>
      <w:r w:rsidRPr="00F36C7D">
        <w:rPr>
          <w:rFonts w:ascii="Arial" w:hAnsi="Arial" w:cs="Arial"/>
          <w:color w:val="111111"/>
          <w:sz w:val="24"/>
          <w:szCs w:val="24"/>
        </w:rPr>
        <w:t>önetmelik ile 27 Aralık 2017 tarihli Resmî Gazete’</w:t>
      </w:r>
      <w:r>
        <w:rPr>
          <w:rFonts w:ascii="Arial" w:hAnsi="Arial" w:cs="Arial"/>
          <w:color w:val="111111"/>
          <w:sz w:val="24"/>
          <w:szCs w:val="24"/>
        </w:rPr>
        <w:t xml:space="preserve"> </w:t>
      </w:r>
      <w:r w:rsidRPr="00F36C7D">
        <w:rPr>
          <w:rFonts w:ascii="Arial" w:hAnsi="Arial" w:cs="Arial"/>
          <w:color w:val="111111"/>
          <w:sz w:val="24"/>
          <w:szCs w:val="24"/>
        </w:rPr>
        <w:t>de yayımlanan Ambalaj Atıklarının Kontrolü Yönetmeliği yürürlükten kaldırıldı</w:t>
      </w:r>
      <w:r>
        <w:rPr>
          <w:rFonts w:ascii="Arial" w:hAnsi="Arial" w:cs="Arial"/>
          <w:color w:val="111111"/>
          <w:sz w:val="24"/>
          <w:szCs w:val="24"/>
        </w:rPr>
        <w:t>.</w:t>
      </w:r>
    </w:p>
    <w:p w14:paraId="3DF8DEDC" w14:textId="4FF20D4F" w:rsidR="00E87DC5" w:rsidRPr="00E87DC5" w:rsidRDefault="00F36C7D" w:rsidP="00541983">
      <w:pPr>
        <w:pStyle w:val="ListeParagraf"/>
        <w:jc w:val="both"/>
        <w:rPr>
          <w:rFonts w:ascii="Arial" w:hAnsi="Arial" w:cs="Arial"/>
          <w:sz w:val="24"/>
          <w:szCs w:val="24"/>
        </w:rPr>
      </w:pPr>
      <w:r>
        <w:rPr>
          <w:rFonts w:ascii="Arial" w:hAnsi="Arial" w:cs="Arial"/>
          <w:color w:val="111111"/>
          <w:sz w:val="24"/>
          <w:szCs w:val="24"/>
        </w:rPr>
        <w:t xml:space="preserve"> </w:t>
      </w:r>
    </w:p>
    <w:p w14:paraId="72CE5735" w14:textId="77777777" w:rsidR="00541983" w:rsidRDefault="00F36C7D" w:rsidP="00541983">
      <w:pPr>
        <w:pStyle w:val="ListeParagraf"/>
        <w:jc w:val="both"/>
        <w:rPr>
          <w:rFonts w:ascii="Arial" w:eastAsia="Times New Roman" w:hAnsi="Arial" w:cs="Arial"/>
          <w:color w:val="111111"/>
          <w:sz w:val="24"/>
          <w:szCs w:val="24"/>
          <w:lang w:eastAsia="tr-TR"/>
        </w:rPr>
      </w:pPr>
      <w:r w:rsidRPr="00E87DC5">
        <w:rPr>
          <w:rFonts w:ascii="Arial" w:eastAsia="Times New Roman" w:hAnsi="Arial" w:cs="Arial"/>
          <w:color w:val="111111"/>
          <w:sz w:val="24"/>
          <w:szCs w:val="24"/>
          <w:lang w:eastAsia="tr-TR"/>
        </w:rPr>
        <w:t>Yönetmelik ile ambalaj atıklarının 12 Temmuz 2019 tarihli Resmi Gazete’de yayımlanan Sıfır Atık Yönetmeliği çerçevesinde sıfır atık yönetim sistemi dahilinde toplanarak; ambalaj atıklarının maddesel geri dönüşümüne öncelik verilmesi; bunun mümkün olmaması halinde ise enerji kaynağı olarak kullanımı; bunun mümkün olmaması halinde ise son çare olarak diğer geri kazanım işlemlerinin uygulanması amaçlanmaktadır.</w:t>
      </w:r>
    </w:p>
    <w:p w14:paraId="0F8A682E" w14:textId="2A8625AB" w:rsidR="006C6F05" w:rsidRPr="00541983" w:rsidRDefault="00541983" w:rsidP="00541983">
      <w:pPr>
        <w:pStyle w:val="ListeParagraf"/>
        <w:jc w:val="both"/>
        <w:rPr>
          <w:rStyle w:val="Kpr"/>
          <w:rFonts w:ascii="Arial" w:eastAsia="Times New Roman" w:hAnsi="Arial" w:cs="Arial"/>
          <w:color w:val="111111"/>
          <w:sz w:val="24"/>
          <w:szCs w:val="24"/>
          <w:u w:val="none"/>
          <w:lang w:eastAsia="tr-TR"/>
        </w:rPr>
      </w:pPr>
      <w:r>
        <w:fldChar w:fldCharType="begin"/>
      </w:r>
      <w:r>
        <w:instrText xml:space="preserve"> HYPERLINK "</w:instrText>
      </w:r>
      <w:r w:rsidRPr="00541983">
        <w:instrText>https://www.resmigazete.gov.tr/eskiler/2021/06/20210626-18.htm</w:instrText>
      </w:r>
      <w:r>
        <w:instrText xml:space="preserve">" </w:instrText>
      </w:r>
      <w:r>
        <w:fldChar w:fldCharType="separate"/>
      </w:r>
      <w:r w:rsidRPr="00185CC4">
        <w:rPr>
          <w:rStyle w:val="Kpr"/>
        </w:rPr>
        <w:t>https://www.resmigazete.gov.tr/eskiler/2021/06/20210626-18.htm</w:t>
      </w:r>
      <w:r>
        <w:fldChar w:fldCharType="end"/>
      </w:r>
    </w:p>
    <w:p w14:paraId="4BCB6069" w14:textId="77777777" w:rsidR="00474052" w:rsidRPr="006C6F05" w:rsidRDefault="00474052" w:rsidP="00474052">
      <w:pPr>
        <w:pStyle w:val="ListeParagraf"/>
        <w:jc w:val="both"/>
        <w:rPr>
          <w:rFonts w:ascii="Arial" w:hAnsi="Arial" w:cs="Arial"/>
          <w:sz w:val="24"/>
          <w:szCs w:val="24"/>
        </w:rPr>
      </w:pPr>
    </w:p>
    <w:p w14:paraId="543E82B8" w14:textId="77777777" w:rsidR="000200CD" w:rsidRDefault="000200CD" w:rsidP="00282A27">
      <w:pPr>
        <w:pStyle w:val="ListeParagraf"/>
        <w:numPr>
          <w:ilvl w:val="0"/>
          <w:numId w:val="2"/>
        </w:numPr>
        <w:jc w:val="both"/>
        <w:rPr>
          <w:rFonts w:ascii="Arial" w:hAnsi="Arial" w:cs="Arial"/>
          <w:sz w:val="24"/>
          <w:szCs w:val="24"/>
        </w:rPr>
      </w:pPr>
      <w:r w:rsidRPr="00474052">
        <w:rPr>
          <w:rFonts w:ascii="Arial" w:hAnsi="Arial" w:cs="Arial"/>
          <w:color w:val="C45911" w:themeColor="accent2" w:themeShade="BF"/>
          <w:sz w:val="24"/>
          <w:szCs w:val="24"/>
        </w:rPr>
        <w:t xml:space="preserve">Etik Kaynak Politikası: </w:t>
      </w:r>
      <w:r w:rsidRPr="000200CD">
        <w:rPr>
          <w:rFonts w:ascii="Arial" w:hAnsi="Arial" w:cs="Arial"/>
          <w:sz w:val="24"/>
          <w:szCs w:val="24"/>
        </w:rPr>
        <w:t>Ürünlerin sorumlu ve sürdürülebilir bir şekilde elde edilmesi kadar kaynakların da etik kullanımını sağlamak hedeflenmektedir. Tedarik edilen ürünlerin ve hizmetlerin yapımında ve yerine getirilmesinde görev alan çalışanların güvenli ve adil muamele görmeleri sağlanmaktadır. Kaynak</w:t>
      </w:r>
      <w:r w:rsidR="00442C49">
        <w:rPr>
          <w:rFonts w:ascii="Arial" w:hAnsi="Arial" w:cs="Arial"/>
          <w:sz w:val="24"/>
          <w:szCs w:val="24"/>
        </w:rPr>
        <w:t xml:space="preserve"> kullanımı sürecinde çevresel ve sosyal etkilerin dikkate alınması</w:t>
      </w:r>
      <w:r>
        <w:rPr>
          <w:rFonts w:ascii="Arial" w:hAnsi="Arial" w:cs="Arial"/>
          <w:sz w:val="24"/>
          <w:szCs w:val="24"/>
        </w:rPr>
        <w:t xml:space="preserve"> </w:t>
      </w:r>
      <w:r w:rsidRPr="000200CD">
        <w:rPr>
          <w:rFonts w:ascii="Arial" w:hAnsi="Arial" w:cs="Arial"/>
          <w:sz w:val="24"/>
          <w:szCs w:val="24"/>
        </w:rPr>
        <w:t>sağlanmaktadır.</w:t>
      </w:r>
    </w:p>
    <w:p w14:paraId="7D29C03B" w14:textId="77777777" w:rsidR="00442C49" w:rsidRPr="0045018C" w:rsidRDefault="00442C49" w:rsidP="00282A27">
      <w:pPr>
        <w:pStyle w:val="ListeParagraf"/>
        <w:numPr>
          <w:ilvl w:val="0"/>
          <w:numId w:val="2"/>
        </w:numPr>
        <w:jc w:val="both"/>
        <w:rPr>
          <w:rStyle w:val="Balk1Char"/>
          <w:rFonts w:ascii="Arial" w:eastAsiaTheme="minorHAnsi" w:hAnsi="Arial" w:cs="Arial"/>
          <w:b w:val="0"/>
          <w:sz w:val="24"/>
          <w:szCs w:val="24"/>
        </w:rPr>
      </w:pPr>
      <w:r w:rsidRPr="00474052">
        <w:rPr>
          <w:rFonts w:ascii="Arial" w:hAnsi="Arial" w:cs="Arial"/>
          <w:color w:val="C45911" w:themeColor="accent2" w:themeShade="BF"/>
          <w:sz w:val="24"/>
          <w:szCs w:val="24"/>
        </w:rPr>
        <w:lastRenderedPageBreak/>
        <w:t>Sürdürülebilir T</w:t>
      </w:r>
      <w:r w:rsidR="0045018C" w:rsidRPr="00474052">
        <w:rPr>
          <w:rFonts w:ascii="Arial" w:hAnsi="Arial" w:cs="Arial"/>
          <w:color w:val="C45911" w:themeColor="accent2" w:themeShade="BF"/>
          <w:sz w:val="24"/>
          <w:szCs w:val="24"/>
        </w:rPr>
        <w:t xml:space="preserve">edarik Politikası: </w:t>
      </w:r>
      <w:r w:rsidR="0045018C" w:rsidRPr="0045018C">
        <w:rPr>
          <w:rStyle w:val="Balk1Char"/>
          <w:rFonts w:ascii="Arial" w:eastAsiaTheme="minorHAnsi" w:hAnsi="Arial" w:cs="Arial"/>
          <w:b w:val="0"/>
          <w:sz w:val="24"/>
          <w:szCs w:val="24"/>
        </w:rPr>
        <w:t>Sürdürülebilir tedarik hedefimiz</w:t>
      </w:r>
      <w:r w:rsidR="0045018C">
        <w:rPr>
          <w:rStyle w:val="Balk1Char"/>
          <w:rFonts w:ascii="Arial" w:eastAsiaTheme="minorHAnsi" w:hAnsi="Arial" w:cs="Arial"/>
          <w:b w:val="0"/>
          <w:sz w:val="24"/>
          <w:szCs w:val="24"/>
        </w:rPr>
        <w:t xml:space="preserve"> </w:t>
      </w:r>
      <w:r w:rsidR="0045018C" w:rsidRPr="0045018C">
        <w:rPr>
          <w:rStyle w:val="Balk1Char"/>
          <w:rFonts w:ascii="Arial" w:eastAsiaTheme="minorHAnsi" w:hAnsi="Arial" w:cs="Arial"/>
          <w:b w:val="0"/>
          <w:sz w:val="24"/>
          <w:szCs w:val="24"/>
        </w:rPr>
        <w:t>verimliliği ve e</w:t>
      </w:r>
      <w:r w:rsidR="0045018C">
        <w:rPr>
          <w:rStyle w:val="Balk1Char"/>
          <w:rFonts w:ascii="Arial" w:eastAsiaTheme="minorHAnsi" w:hAnsi="Arial" w:cs="Arial"/>
          <w:b w:val="0"/>
          <w:sz w:val="24"/>
          <w:szCs w:val="24"/>
        </w:rPr>
        <w:t>tkinliği en iyi</w:t>
      </w:r>
      <w:r w:rsidR="0045018C" w:rsidRPr="0045018C">
        <w:rPr>
          <w:rStyle w:val="Balk1Char"/>
          <w:rFonts w:ascii="Arial" w:eastAsiaTheme="minorHAnsi" w:hAnsi="Arial" w:cs="Arial"/>
          <w:b w:val="0"/>
          <w:sz w:val="24"/>
          <w:szCs w:val="24"/>
        </w:rPr>
        <w:t xml:space="preserve"> şekilde</w:t>
      </w:r>
      <w:r w:rsidR="0045018C">
        <w:rPr>
          <w:rStyle w:val="Balk1Char"/>
          <w:rFonts w:ascii="Arial" w:eastAsiaTheme="minorHAnsi" w:hAnsi="Arial" w:cs="Arial"/>
          <w:b w:val="0"/>
          <w:sz w:val="24"/>
          <w:szCs w:val="24"/>
        </w:rPr>
        <w:t xml:space="preserve"> arttıracak ve sosyal, çevresel ve ekonomik</w:t>
      </w:r>
      <w:r w:rsidR="0045018C" w:rsidRPr="0045018C">
        <w:rPr>
          <w:rStyle w:val="Balk1Char"/>
          <w:rFonts w:ascii="Arial" w:eastAsiaTheme="minorHAnsi" w:hAnsi="Arial" w:cs="Arial"/>
          <w:b w:val="0"/>
          <w:sz w:val="24"/>
          <w:szCs w:val="24"/>
        </w:rPr>
        <w:t xml:space="preserve"> riskleri en aza indir</w:t>
      </w:r>
      <w:r w:rsidR="0045018C">
        <w:rPr>
          <w:rStyle w:val="Balk1Char"/>
          <w:rFonts w:ascii="Arial" w:eastAsiaTheme="minorHAnsi" w:hAnsi="Arial" w:cs="Arial"/>
          <w:b w:val="0"/>
          <w:sz w:val="24"/>
          <w:szCs w:val="24"/>
        </w:rPr>
        <w:t>ecek</w:t>
      </w:r>
      <w:r w:rsidR="0045018C" w:rsidRPr="0045018C">
        <w:rPr>
          <w:rStyle w:val="Balk1Char"/>
          <w:rFonts w:ascii="Arial" w:eastAsiaTheme="minorHAnsi" w:hAnsi="Arial" w:cs="Arial"/>
          <w:b w:val="0"/>
          <w:sz w:val="24"/>
          <w:szCs w:val="24"/>
        </w:rPr>
        <w:t xml:space="preserve"> mal ve hizmet tedarik etmektir. </w:t>
      </w:r>
    </w:p>
    <w:p w14:paraId="45C08D25" w14:textId="775FCD5C" w:rsidR="009B20C6" w:rsidRDefault="000200CD" w:rsidP="00282A27">
      <w:pPr>
        <w:pStyle w:val="Balk1"/>
        <w:numPr>
          <w:ilvl w:val="0"/>
          <w:numId w:val="2"/>
        </w:numPr>
        <w:shd w:val="clear" w:color="auto" w:fill="FFFFFF"/>
        <w:spacing w:before="0" w:beforeAutospacing="0" w:after="0" w:afterAutospacing="0"/>
        <w:jc w:val="both"/>
        <w:rPr>
          <w:rFonts w:ascii="Arial" w:hAnsi="Arial" w:cs="Arial"/>
          <w:b w:val="0"/>
          <w:color w:val="1A1A1E"/>
          <w:sz w:val="24"/>
          <w:szCs w:val="24"/>
        </w:rPr>
      </w:pPr>
      <w:r w:rsidRPr="00474052">
        <w:rPr>
          <w:rFonts w:ascii="Arial" w:hAnsi="Arial" w:cs="Arial"/>
          <w:b w:val="0"/>
          <w:color w:val="C45911" w:themeColor="accent2" w:themeShade="BF"/>
          <w:sz w:val="24"/>
          <w:szCs w:val="24"/>
        </w:rPr>
        <w:t xml:space="preserve">Tek Kullanımlık Politika: </w:t>
      </w:r>
      <w:r w:rsidRPr="000200CD">
        <w:rPr>
          <w:rFonts w:ascii="Arial" w:hAnsi="Arial" w:cs="Arial"/>
          <w:b w:val="0"/>
          <w:color w:val="1A1A1E"/>
          <w:sz w:val="24"/>
          <w:szCs w:val="24"/>
        </w:rPr>
        <w:t>2020/12 Sayılı Tek Kullanımlık Maske, Eldiven Gibi Kişisel Hijyen Malzeme Atıklarının Yönetiminde Covid-19 Tedbirlerine ilişkin Genelge</w:t>
      </w:r>
      <w:r>
        <w:rPr>
          <w:rFonts w:ascii="Arial" w:hAnsi="Arial" w:cs="Arial"/>
          <w:b w:val="0"/>
          <w:color w:val="1A1A1E"/>
          <w:sz w:val="24"/>
          <w:szCs w:val="24"/>
        </w:rPr>
        <w:t xml:space="preserve"> kapsamında bu politikanın kampüsteki sözleşmeli, dış kaynaklı hizmetlere ve tedarik zincirine yayılması sağlanmaktadır.</w:t>
      </w:r>
      <w:r w:rsidR="0045018C">
        <w:rPr>
          <w:rFonts w:ascii="Arial" w:hAnsi="Arial" w:cs="Arial"/>
          <w:b w:val="0"/>
          <w:color w:val="1A1A1E"/>
          <w:sz w:val="24"/>
          <w:szCs w:val="24"/>
        </w:rPr>
        <w:t xml:space="preserve"> </w:t>
      </w:r>
    </w:p>
    <w:p w14:paraId="31564420" w14:textId="77777777" w:rsidR="00541983" w:rsidRPr="00442C49" w:rsidRDefault="00541983" w:rsidP="00541983">
      <w:pPr>
        <w:pStyle w:val="Balk1"/>
        <w:shd w:val="clear" w:color="auto" w:fill="FFFFFF"/>
        <w:spacing w:before="0" w:beforeAutospacing="0" w:after="0" w:afterAutospacing="0"/>
        <w:ind w:left="644"/>
        <w:jc w:val="both"/>
        <w:rPr>
          <w:rFonts w:ascii="Arial" w:hAnsi="Arial" w:cs="Arial"/>
          <w:b w:val="0"/>
          <w:color w:val="1A1A1E"/>
          <w:sz w:val="24"/>
          <w:szCs w:val="24"/>
        </w:rPr>
      </w:pPr>
    </w:p>
    <w:p w14:paraId="06F3AC12" w14:textId="436FE876" w:rsidR="003011A4" w:rsidRPr="00442C49" w:rsidRDefault="00442C49" w:rsidP="00282A27">
      <w:pPr>
        <w:ind w:left="720"/>
        <w:jc w:val="both"/>
        <w:rPr>
          <w:rFonts w:ascii="Arial" w:hAnsi="Arial" w:cs="Arial"/>
          <w:sz w:val="24"/>
          <w:szCs w:val="24"/>
        </w:rPr>
      </w:pPr>
      <w:r>
        <w:rPr>
          <w:rFonts w:ascii="Arial" w:hAnsi="Arial" w:cs="Arial"/>
          <w:sz w:val="24"/>
          <w:szCs w:val="24"/>
        </w:rPr>
        <w:t>*</w:t>
      </w:r>
      <w:r w:rsidR="009B20C6" w:rsidRPr="00442C49">
        <w:rPr>
          <w:rFonts w:ascii="Arial" w:hAnsi="Arial" w:cs="Arial"/>
          <w:sz w:val="24"/>
          <w:szCs w:val="24"/>
        </w:rPr>
        <w:t xml:space="preserve">Yemek Hizmeti, </w:t>
      </w:r>
      <w:r w:rsidR="005B5D9F" w:rsidRPr="00442C49">
        <w:rPr>
          <w:rFonts w:ascii="Arial" w:hAnsi="Arial" w:cs="Arial"/>
          <w:sz w:val="24"/>
          <w:szCs w:val="24"/>
        </w:rPr>
        <w:t>Üniversitemiz öğrencileri ve personeli için öğle yemeği hizmeti şeklinde olup</w:t>
      </w:r>
      <w:r w:rsidR="006642C4" w:rsidRPr="00442C49">
        <w:rPr>
          <w:rFonts w:ascii="Arial" w:hAnsi="Arial" w:cs="Arial"/>
          <w:sz w:val="24"/>
          <w:szCs w:val="24"/>
        </w:rPr>
        <w:t>, menüler Türkiye Beslenme Rehberi’</w:t>
      </w:r>
      <w:r w:rsidR="003011A4" w:rsidRPr="00442C49">
        <w:rPr>
          <w:rFonts w:ascii="Arial" w:hAnsi="Arial" w:cs="Arial"/>
          <w:sz w:val="24"/>
          <w:szCs w:val="24"/>
        </w:rPr>
        <w:t>ne göre hazırlanmakta,</w:t>
      </w:r>
      <w:r w:rsidR="00541983" w:rsidRPr="00541983">
        <w:rPr>
          <w:rFonts w:ascii="Arial" w:hAnsi="Arial" w:cs="Arial"/>
          <w:sz w:val="24"/>
          <w:szCs w:val="24"/>
        </w:rPr>
        <w:t xml:space="preserve"> </w:t>
      </w:r>
      <w:r w:rsidR="00541983">
        <w:rPr>
          <w:rFonts w:ascii="Arial" w:hAnsi="Arial" w:cs="Arial"/>
          <w:sz w:val="24"/>
          <w:szCs w:val="24"/>
        </w:rPr>
        <w:t>(</w:t>
      </w:r>
      <w:hyperlink r:id="rId11" w:history="1">
        <w:r w:rsidR="00541983" w:rsidRPr="00444087">
          <w:rPr>
            <w:rStyle w:val="Kpr"/>
            <w:rFonts w:ascii="Arial" w:hAnsi="Arial" w:cs="Arial"/>
            <w:sz w:val="24"/>
            <w:szCs w:val="24"/>
          </w:rPr>
          <w:t>https://imid-tr.agu.edu.tr/SDG</w:t>
        </w:r>
      </w:hyperlink>
      <w:r w:rsidR="00541983">
        <w:rPr>
          <w:rFonts w:ascii="Arial" w:hAnsi="Arial" w:cs="Arial"/>
          <w:sz w:val="24"/>
          <w:szCs w:val="24"/>
        </w:rPr>
        <w:t xml:space="preserve">/ </w:t>
      </w:r>
      <w:r w:rsidR="00541983" w:rsidRPr="00444087">
        <w:rPr>
          <w:rFonts w:ascii="Arial" w:hAnsi="Arial" w:cs="Arial"/>
          <w:i/>
          <w:iCs/>
          <w:color w:val="FF0000"/>
        </w:rPr>
        <w:t xml:space="preserve">Bakınız: </w:t>
      </w:r>
      <w:r w:rsidR="00541983">
        <w:rPr>
          <w:rFonts w:ascii="Arial" w:hAnsi="Arial" w:cs="Arial"/>
          <w:i/>
          <w:iCs/>
          <w:color w:val="FF0000"/>
        </w:rPr>
        <w:t>Yemek</w:t>
      </w:r>
      <w:r w:rsidR="00541983" w:rsidRPr="00444087">
        <w:rPr>
          <w:rFonts w:ascii="Arial" w:hAnsi="Arial" w:cs="Arial"/>
          <w:i/>
          <w:iCs/>
          <w:color w:val="FF0000"/>
        </w:rPr>
        <w:t xml:space="preserve"> Alımı Teknik Şartnamesi, Sayfa:</w:t>
      </w:r>
      <w:r w:rsidR="00541983">
        <w:rPr>
          <w:rFonts w:ascii="Arial" w:hAnsi="Arial" w:cs="Arial"/>
          <w:i/>
          <w:iCs/>
          <w:color w:val="FF0000"/>
        </w:rPr>
        <w:t>2</w:t>
      </w:r>
      <w:r w:rsidR="00541983" w:rsidRPr="00444087">
        <w:rPr>
          <w:rFonts w:ascii="Arial" w:hAnsi="Arial" w:cs="Arial"/>
          <w:i/>
          <w:iCs/>
          <w:color w:val="FF0000"/>
        </w:rPr>
        <w:t>)</w:t>
      </w:r>
      <w:r w:rsidR="00541983" w:rsidRPr="00444087">
        <w:rPr>
          <w:rFonts w:ascii="Arial" w:hAnsi="Arial" w:cs="Arial"/>
          <w:color w:val="FF0000"/>
        </w:rPr>
        <w:t xml:space="preserve"> </w:t>
      </w:r>
      <w:r w:rsidR="003011A4" w:rsidRPr="00442C49">
        <w:rPr>
          <w:rFonts w:ascii="Arial" w:hAnsi="Arial" w:cs="Arial"/>
          <w:sz w:val="24"/>
          <w:szCs w:val="24"/>
        </w:rPr>
        <w:t xml:space="preserve"> temizlik ve hijyen kurallarına titizlikle uyulmaktadır. Yemek israfına karşı gerekli tedbir ve önlemler alınmaktadır.</w:t>
      </w:r>
    </w:p>
    <w:p w14:paraId="4D1CEA08" w14:textId="77777777" w:rsidR="00442C49" w:rsidRDefault="00442C49" w:rsidP="00282A27">
      <w:pPr>
        <w:pStyle w:val="ListeParagraf"/>
        <w:numPr>
          <w:ilvl w:val="0"/>
          <w:numId w:val="2"/>
        </w:numPr>
        <w:jc w:val="both"/>
        <w:rPr>
          <w:rFonts w:ascii="Arial" w:hAnsi="Arial" w:cs="Arial"/>
          <w:sz w:val="24"/>
          <w:szCs w:val="24"/>
        </w:rPr>
      </w:pPr>
      <w:r>
        <w:rPr>
          <w:rFonts w:ascii="Arial" w:hAnsi="Arial" w:cs="Arial"/>
          <w:sz w:val="24"/>
          <w:szCs w:val="24"/>
        </w:rPr>
        <w:t>Tedarikçilere yayılan azaltma politikalarının dış kaynaklı tedarikçiler ve tedarik zincirine yayılması sağlanmaktadır.</w:t>
      </w:r>
    </w:p>
    <w:p w14:paraId="694B1749" w14:textId="77777777" w:rsidR="00442C49" w:rsidRDefault="00442C49" w:rsidP="00282A27">
      <w:pPr>
        <w:pStyle w:val="ListeParagraf"/>
        <w:jc w:val="both"/>
        <w:rPr>
          <w:rFonts w:ascii="Arial" w:hAnsi="Arial" w:cs="Arial"/>
          <w:sz w:val="24"/>
          <w:szCs w:val="24"/>
        </w:rPr>
      </w:pPr>
    </w:p>
    <w:p w14:paraId="00C93852" w14:textId="3D794992" w:rsidR="004671E1" w:rsidRDefault="00442C49" w:rsidP="00455035">
      <w:pPr>
        <w:pStyle w:val="ListeParagraf"/>
        <w:numPr>
          <w:ilvl w:val="0"/>
          <w:numId w:val="2"/>
        </w:numPr>
        <w:jc w:val="both"/>
        <w:rPr>
          <w:rFonts w:ascii="Arial" w:hAnsi="Arial" w:cs="Arial"/>
          <w:sz w:val="24"/>
          <w:szCs w:val="24"/>
        </w:rPr>
      </w:pPr>
      <w:r w:rsidRPr="00474052">
        <w:rPr>
          <w:rFonts w:ascii="Arial" w:hAnsi="Arial" w:cs="Arial"/>
          <w:color w:val="C45911" w:themeColor="accent2" w:themeShade="BF"/>
          <w:sz w:val="24"/>
          <w:szCs w:val="24"/>
        </w:rPr>
        <w:t>Sürdürülebilir işe gidip gelmeyi teşvik etmek:</w:t>
      </w:r>
      <w:r w:rsidR="003011A4" w:rsidRPr="00474052">
        <w:rPr>
          <w:rFonts w:ascii="Arial" w:hAnsi="Arial" w:cs="Arial"/>
          <w:color w:val="C45911" w:themeColor="accent2" w:themeShade="BF"/>
          <w:sz w:val="24"/>
          <w:szCs w:val="24"/>
        </w:rPr>
        <w:t xml:space="preserve"> </w:t>
      </w:r>
      <w:r w:rsidR="003011A4">
        <w:rPr>
          <w:rFonts w:ascii="Arial" w:hAnsi="Arial" w:cs="Arial"/>
          <w:sz w:val="24"/>
          <w:szCs w:val="24"/>
        </w:rPr>
        <w:t xml:space="preserve">Personel servis hizmetimiz </w:t>
      </w:r>
      <w:r w:rsidR="007142AB">
        <w:rPr>
          <w:rFonts w:ascii="Arial" w:hAnsi="Arial" w:cs="Arial"/>
          <w:sz w:val="24"/>
          <w:szCs w:val="24"/>
        </w:rPr>
        <w:t xml:space="preserve">en uygun </w:t>
      </w:r>
      <w:r>
        <w:rPr>
          <w:rFonts w:ascii="Arial" w:hAnsi="Arial" w:cs="Arial"/>
          <w:sz w:val="24"/>
          <w:szCs w:val="24"/>
        </w:rPr>
        <w:t xml:space="preserve">güzergâhlar belirlenerek, bu sayede </w:t>
      </w:r>
      <w:r w:rsidR="003011A4">
        <w:rPr>
          <w:rFonts w:ascii="Arial" w:hAnsi="Arial" w:cs="Arial"/>
          <w:sz w:val="24"/>
          <w:szCs w:val="24"/>
        </w:rPr>
        <w:t>kişisel</w:t>
      </w:r>
      <w:r w:rsidR="007142AB">
        <w:rPr>
          <w:rFonts w:ascii="Arial" w:hAnsi="Arial" w:cs="Arial"/>
          <w:sz w:val="24"/>
          <w:szCs w:val="24"/>
        </w:rPr>
        <w:t xml:space="preserve"> araçlar yerine toplu taşıma gerçekleştiğinden hem ulaşım daha ekonomik hale gelmekte hem de taşıt sayısı</w:t>
      </w:r>
      <w:r w:rsidR="00282A27">
        <w:rPr>
          <w:rFonts w:ascii="Arial" w:hAnsi="Arial" w:cs="Arial"/>
          <w:sz w:val="24"/>
          <w:szCs w:val="24"/>
        </w:rPr>
        <w:t xml:space="preserve"> </w:t>
      </w:r>
      <w:r w:rsidR="007142AB">
        <w:rPr>
          <w:rFonts w:ascii="Arial" w:hAnsi="Arial" w:cs="Arial"/>
          <w:sz w:val="24"/>
          <w:szCs w:val="24"/>
        </w:rPr>
        <w:t>azalacağından trafik yoğunluğunu azaltıcı etki sağlamaktadır. Dolayısıyla çevreye verilen zarar da azalmakta ve hizmet sürdürülebilir hale gelmektedir.</w:t>
      </w:r>
      <w:r w:rsidR="005E313B">
        <w:rPr>
          <w:rFonts w:ascii="Arial" w:hAnsi="Arial" w:cs="Arial"/>
          <w:sz w:val="24"/>
          <w:szCs w:val="24"/>
        </w:rPr>
        <w:t xml:space="preserve"> Bu sayade toplam 166 personelimizin bu hizmetten yararlanması sağlanmaktadır.</w:t>
      </w:r>
    </w:p>
    <w:p w14:paraId="71083AB5" w14:textId="2CCE9220" w:rsidR="005E313B" w:rsidRPr="005E313B" w:rsidRDefault="005E313B" w:rsidP="005E313B">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w:t>
      </w:r>
      <w:hyperlink r:id="rId12" w:history="1">
        <w:r w:rsidRPr="00444087">
          <w:rPr>
            <w:rStyle w:val="Kpr"/>
            <w:rFonts w:ascii="Arial" w:hAnsi="Arial" w:cs="Arial"/>
            <w:sz w:val="24"/>
            <w:szCs w:val="24"/>
          </w:rPr>
          <w:t>https://imid-tr.agu.edu.tr/SDG</w:t>
        </w:r>
      </w:hyperlink>
      <w:r>
        <w:rPr>
          <w:rFonts w:ascii="Arial" w:hAnsi="Arial" w:cs="Arial"/>
          <w:sz w:val="24"/>
          <w:szCs w:val="24"/>
        </w:rPr>
        <w:t xml:space="preserve">/ </w:t>
      </w:r>
      <w:r w:rsidRPr="00444087">
        <w:rPr>
          <w:rFonts w:ascii="Arial" w:hAnsi="Arial" w:cs="Arial"/>
          <w:i/>
          <w:iCs/>
          <w:color w:val="FF0000"/>
        </w:rPr>
        <w:t xml:space="preserve">Bakınız: </w:t>
      </w:r>
      <w:r>
        <w:rPr>
          <w:rFonts w:ascii="Arial" w:hAnsi="Arial" w:cs="Arial"/>
          <w:i/>
          <w:iCs/>
          <w:color w:val="FF0000"/>
        </w:rPr>
        <w:t>Personel Servisi Hizmet Alımı</w:t>
      </w:r>
      <w:r w:rsidRPr="00444087">
        <w:rPr>
          <w:rFonts w:ascii="Arial" w:hAnsi="Arial" w:cs="Arial"/>
          <w:i/>
          <w:iCs/>
          <w:color w:val="FF0000"/>
        </w:rPr>
        <w:t xml:space="preserve"> Teknik Şartnamesi, Sayfa:</w:t>
      </w:r>
      <w:r>
        <w:rPr>
          <w:rFonts w:ascii="Arial" w:hAnsi="Arial" w:cs="Arial"/>
          <w:i/>
          <w:iCs/>
          <w:color w:val="FF0000"/>
        </w:rPr>
        <w:t>1</w:t>
      </w:r>
      <w:r w:rsidRPr="00444087">
        <w:rPr>
          <w:rFonts w:ascii="Arial" w:hAnsi="Arial" w:cs="Arial"/>
          <w:i/>
          <w:iCs/>
          <w:color w:val="FF0000"/>
        </w:rPr>
        <w:t>)</w:t>
      </w:r>
      <w:r w:rsidRPr="00444087">
        <w:rPr>
          <w:rFonts w:ascii="Arial" w:hAnsi="Arial" w:cs="Arial"/>
          <w:color w:val="FF0000"/>
        </w:rPr>
        <w:t xml:space="preserve"> </w:t>
      </w:r>
      <w:r w:rsidRPr="00442C49">
        <w:rPr>
          <w:rFonts w:ascii="Arial" w:hAnsi="Arial" w:cs="Arial"/>
          <w:sz w:val="24"/>
          <w:szCs w:val="24"/>
        </w:rPr>
        <w:t xml:space="preserve"> </w:t>
      </w:r>
    </w:p>
    <w:p w14:paraId="42824B60" w14:textId="77777777" w:rsidR="004744E5" w:rsidRPr="004744E5" w:rsidRDefault="004744E5" w:rsidP="004744E5">
      <w:pPr>
        <w:pStyle w:val="ListeParagraf"/>
        <w:rPr>
          <w:rFonts w:ascii="Arial" w:hAnsi="Arial" w:cs="Arial"/>
          <w:sz w:val="24"/>
          <w:szCs w:val="24"/>
        </w:rPr>
      </w:pPr>
    </w:p>
    <w:p w14:paraId="1B927473" w14:textId="77777777" w:rsidR="004744E5" w:rsidRPr="004678B3" w:rsidRDefault="004744E5" w:rsidP="00455035">
      <w:pPr>
        <w:pStyle w:val="ListeParagraf"/>
        <w:numPr>
          <w:ilvl w:val="0"/>
          <w:numId w:val="2"/>
        </w:numPr>
        <w:jc w:val="both"/>
        <w:rPr>
          <w:rFonts w:ascii="Arial" w:hAnsi="Arial" w:cs="Arial"/>
          <w:color w:val="C00000"/>
          <w:sz w:val="24"/>
          <w:szCs w:val="24"/>
          <w:u w:val="thick"/>
        </w:rPr>
      </w:pPr>
      <w:r w:rsidRPr="004744E5">
        <w:rPr>
          <w:rFonts w:ascii="Arial" w:hAnsi="Arial" w:cs="Arial"/>
          <w:color w:val="C45911" w:themeColor="accent2" w:themeShade="BF"/>
          <w:sz w:val="24"/>
          <w:szCs w:val="24"/>
        </w:rPr>
        <w:t>İş akışlarımıza sürdürülebilirliğin entegre edilmesi:</w:t>
      </w:r>
      <w:r>
        <w:rPr>
          <w:rFonts w:ascii="Arial" w:hAnsi="Arial" w:cs="Arial"/>
          <w:color w:val="C45911" w:themeColor="accent2" w:themeShade="BF"/>
          <w:sz w:val="24"/>
          <w:szCs w:val="24"/>
        </w:rPr>
        <w:t xml:space="preserve"> </w:t>
      </w:r>
      <w:r>
        <w:rPr>
          <w:rFonts w:ascii="Arial" w:hAnsi="Arial" w:cs="Arial"/>
          <w:sz w:val="24"/>
          <w:szCs w:val="24"/>
        </w:rPr>
        <w:t>Mal ve hizmet satın alma süreçlerimizde teknik şartnamelerin, çevresel ve sosyal etkilerin dikkate alına</w:t>
      </w:r>
      <w:r w:rsidR="004678B3">
        <w:rPr>
          <w:rFonts w:ascii="Arial" w:hAnsi="Arial" w:cs="Arial"/>
          <w:sz w:val="24"/>
          <w:szCs w:val="24"/>
        </w:rPr>
        <w:t>rak hazırlanması sağlanmaktadır. Hizmetlerin geliştirilerek kalitesinin artırılması ve sürdürülebilirliğin devamlılığının sağlanması hedeflenmektedir</w:t>
      </w:r>
      <w:r w:rsidR="004678B3" w:rsidRPr="004678B3">
        <w:rPr>
          <w:rFonts w:ascii="Arial" w:hAnsi="Arial" w:cs="Arial"/>
          <w:color w:val="C00000"/>
          <w:sz w:val="24"/>
          <w:szCs w:val="24"/>
          <w:u w:val="thick"/>
        </w:rPr>
        <w:t xml:space="preserve"> </w:t>
      </w:r>
    </w:p>
    <w:p w14:paraId="5C8A2529" w14:textId="77777777" w:rsidR="004744E5" w:rsidRDefault="004671E1" w:rsidP="004744E5">
      <w:pPr>
        <w:ind w:left="360"/>
        <w:jc w:val="both"/>
        <w:rPr>
          <w:rFonts w:ascii="Arial" w:hAnsi="Arial" w:cs="Arial"/>
          <w:sz w:val="24"/>
          <w:szCs w:val="24"/>
        </w:rPr>
      </w:pPr>
      <w:r>
        <w:rPr>
          <w:rFonts w:ascii="Arial" w:hAnsi="Arial" w:cs="Arial"/>
          <w:sz w:val="24"/>
          <w:szCs w:val="24"/>
        </w:rPr>
        <w:t xml:space="preserve">       </w:t>
      </w:r>
      <w:r w:rsidR="007142AB">
        <w:rPr>
          <w:rFonts w:ascii="Arial" w:hAnsi="Arial" w:cs="Arial"/>
          <w:sz w:val="24"/>
          <w:szCs w:val="24"/>
        </w:rPr>
        <w:t>Baş</w:t>
      </w:r>
      <w:r w:rsidR="00F21BD9">
        <w:rPr>
          <w:rFonts w:ascii="Arial" w:hAnsi="Arial" w:cs="Arial"/>
          <w:sz w:val="24"/>
          <w:szCs w:val="24"/>
        </w:rPr>
        <w:t>kanlığımız</w:t>
      </w:r>
      <w:r w:rsidR="007142AB">
        <w:rPr>
          <w:rFonts w:ascii="Arial" w:hAnsi="Arial" w:cs="Arial"/>
          <w:sz w:val="24"/>
          <w:szCs w:val="24"/>
        </w:rPr>
        <w:t xml:space="preserve"> Taş</w:t>
      </w:r>
      <w:r w:rsidR="00F21BD9">
        <w:rPr>
          <w:rFonts w:ascii="Arial" w:hAnsi="Arial" w:cs="Arial"/>
          <w:sz w:val="24"/>
          <w:szCs w:val="24"/>
        </w:rPr>
        <w:t>ınır Kontrol Birimi, hurda satışı gerçekleştirmekte ve her yıl mart ayında Çevre ve Şehircilik Bakanlığı’na beyanname vermektedir. Ayrıca toner atıklarının imhası için lisanslı firmalarla anlaşarak atık tonerlerin çevreye zarar vermeden</w:t>
      </w:r>
      <w:r w:rsidR="00D43934">
        <w:rPr>
          <w:rFonts w:ascii="Arial" w:hAnsi="Arial" w:cs="Arial"/>
          <w:sz w:val="24"/>
          <w:szCs w:val="24"/>
        </w:rPr>
        <w:t xml:space="preserve"> bertaraf edilmesi</w:t>
      </w:r>
      <w:r w:rsidR="00F21BD9">
        <w:rPr>
          <w:rFonts w:ascii="Arial" w:hAnsi="Arial" w:cs="Arial"/>
          <w:sz w:val="24"/>
          <w:szCs w:val="24"/>
        </w:rPr>
        <w:t xml:space="preserve"> sağla</w:t>
      </w:r>
      <w:r w:rsidR="00D43934">
        <w:rPr>
          <w:rFonts w:ascii="Arial" w:hAnsi="Arial" w:cs="Arial"/>
          <w:sz w:val="24"/>
          <w:szCs w:val="24"/>
        </w:rPr>
        <w:t>n</w:t>
      </w:r>
      <w:r w:rsidR="00F21BD9">
        <w:rPr>
          <w:rFonts w:ascii="Arial" w:hAnsi="Arial" w:cs="Arial"/>
          <w:sz w:val="24"/>
          <w:szCs w:val="24"/>
        </w:rPr>
        <w:t>maktadır. Taşınırların</w:t>
      </w:r>
      <w:r w:rsidR="00604D7C" w:rsidRPr="00604D7C">
        <w:t xml:space="preserve"> </w:t>
      </w:r>
      <w:r w:rsidR="00604D7C" w:rsidRPr="00604D7C">
        <w:rPr>
          <w:rFonts w:ascii="Arial" w:hAnsi="Arial" w:cs="Arial"/>
          <w:sz w:val="24"/>
          <w:szCs w:val="24"/>
        </w:rPr>
        <w:t>yeniden k</w:t>
      </w:r>
      <w:r w:rsidR="00604D7C">
        <w:rPr>
          <w:rFonts w:ascii="Arial" w:hAnsi="Arial" w:cs="Arial"/>
          <w:sz w:val="24"/>
          <w:szCs w:val="24"/>
        </w:rPr>
        <w:t>ullanım, bakım onarım ve geri dönüşümleri</w:t>
      </w:r>
      <w:r w:rsidR="00DA4131">
        <w:rPr>
          <w:rFonts w:ascii="Arial" w:hAnsi="Arial" w:cs="Arial"/>
          <w:sz w:val="24"/>
          <w:szCs w:val="24"/>
        </w:rPr>
        <w:t xml:space="preserve"> düzenli olarak yapılmakta ve kullanım ömürleri artırılmaktadır.</w:t>
      </w:r>
    </w:p>
    <w:p w14:paraId="3AC07760" w14:textId="12A03FAD" w:rsidR="009B20C6" w:rsidRDefault="00DA4131" w:rsidP="00282A27">
      <w:pPr>
        <w:ind w:left="360"/>
        <w:jc w:val="both"/>
        <w:rPr>
          <w:rFonts w:ascii="Arial" w:hAnsi="Arial" w:cs="Arial"/>
          <w:sz w:val="24"/>
          <w:szCs w:val="24"/>
        </w:rPr>
      </w:pPr>
      <w:r>
        <w:rPr>
          <w:rFonts w:ascii="Arial" w:hAnsi="Arial" w:cs="Arial"/>
          <w:sz w:val="24"/>
          <w:szCs w:val="24"/>
        </w:rPr>
        <w:t xml:space="preserve">       Sürdürülebilirliğin asıl amacı gelecek nesillere her açıdan yaşanabilir ve kendini yenileyebilen bir dünya bırakmaktır. Üniversitemiz</w:t>
      </w:r>
      <w:r w:rsidR="00F97D93">
        <w:rPr>
          <w:rFonts w:ascii="Arial" w:hAnsi="Arial" w:cs="Arial"/>
          <w:sz w:val="24"/>
          <w:szCs w:val="24"/>
        </w:rPr>
        <w:t xml:space="preserve"> </w:t>
      </w:r>
      <w:r>
        <w:rPr>
          <w:rFonts w:ascii="Arial" w:hAnsi="Arial" w:cs="Arial"/>
          <w:sz w:val="24"/>
          <w:szCs w:val="24"/>
        </w:rPr>
        <w:t xml:space="preserve">olarak gelecek nesillere kaliteli ve nitelikli bir eğitimin, bilincin ve sağlıklı bir ortamın sürekliliğinin sağlanması </w:t>
      </w:r>
      <w:r w:rsidR="004671E1">
        <w:rPr>
          <w:rFonts w:ascii="Arial" w:hAnsi="Arial" w:cs="Arial"/>
          <w:sz w:val="24"/>
          <w:szCs w:val="24"/>
        </w:rPr>
        <w:t>hedefini taşımaktayız.</w:t>
      </w:r>
      <w:r w:rsidR="00F21BD9">
        <w:rPr>
          <w:rFonts w:ascii="Arial" w:hAnsi="Arial" w:cs="Arial"/>
          <w:sz w:val="24"/>
          <w:szCs w:val="24"/>
        </w:rPr>
        <w:t xml:space="preserve"> </w:t>
      </w:r>
    </w:p>
    <w:p w14:paraId="28B783A0" w14:textId="2341584F" w:rsidR="00F97D93" w:rsidRDefault="00F97D93" w:rsidP="00282A27">
      <w:pPr>
        <w:ind w:left="360"/>
        <w:jc w:val="both"/>
        <w:rPr>
          <w:rFonts w:ascii="Arial" w:hAnsi="Arial" w:cs="Arial"/>
          <w:sz w:val="24"/>
          <w:szCs w:val="24"/>
        </w:rPr>
      </w:pPr>
    </w:p>
    <w:p w14:paraId="1CE5979B" w14:textId="0468BC88" w:rsidR="00F97D93" w:rsidRPr="007142AB" w:rsidRDefault="00F97D93" w:rsidP="00282A27">
      <w:pPr>
        <w:ind w:left="36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İdari ve Mali İşler Daire Başkanlığı</w:t>
      </w:r>
    </w:p>
    <w:sectPr w:rsidR="00F97D93" w:rsidRPr="007142AB">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0FBA3" w14:textId="77777777" w:rsidR="00A747E0" w:rsidRDefault="00A747E0" w:rsidP="00444087">
      <w:pPr>
        <w:spacing w:after="0" w:line="240" w:lineRule="auto"/>
      </w:pPr>
      <w:r>
        <w:separator/>
      </w:r>
    </w:p>
  </w:endnote>
  <w:endnote w:type="continuationSeparator" w:id="0">
    <w:p w14:paraId="0D45709F" w14:textId="77777777" w:rsidR="00A747E0" w:rsidRDefault="00A747E0" w:rsidP="00444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01420220"/>
      <w:docPartObj>
        <w:docPartGallery w:val="Page Numbers (Bottom of Page)"/>
        <w:docPartUnique/>
      </w:docPartObj>
    </w:sdtPr>
    <w:sdtContent>
      <w:p w14:paraId="0FCCCC45" w14:textId="2D028D0E" w:rsidR="00444087" w:rsidRDefault="00444087" w:rsidP="00185CC4">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FA67469" w14:textId="77777777" w:rsidR="00444087" w:rsidRDefault="0044408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285223648"/>
      <w:docPartObj>
        <w:docPartGallery w:val="Page Numbers (Bottom of Page)"/>
        <w:docPartUnique/>
      </w:docPartObj>
    </w:sdtPr>
    <w:sdtContent>
      <w:p w14:paraId="366E67A0" w14:textId="34E93D02" w:rsidR="00444087" w:rsidRDefault="00444087" w:rsidP="00185CC4">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50CF2940" w14:textId="77777777" w:rsidR="00444087" w:rsidRDefault="004440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78C2D" w14:textId="77777777" w:rsidR="00A747E0" w:rsidRDefault="00A747E0" w:rsidP="00444087">
      <w:pPr>
        <w:spacing w:after="0" w:line="240" w:lineRule="auto"/>
      </w:pPr>
      <w:r>
        <w:separator/>
      </w:r>
    </w:p>
  </w:footnote>
  <w:footnote w:type="continuationSeparator" w:id="0">
    <w:p w14:paraId="00DFFEA7" w14:textId="77777777" w:rsidR="00A747E0" w:rsidRDefault="00A747E0" w:rsidP="00444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24FAB"/>
    <w:multiLevelType w:val="hybridMultilevel"/>
    <w:tmpl w:val="2F44CC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A3729A"/>
    <w:multiLevelType w:val="hybridMultilevel"/>
    <w:tmpl w:val="B6B269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85C43F5"/>
    <w:multiLevelType w:val="hybridMultilevel"/>
    <w:tmpl w:val="A9441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AAE22BA"/>
    <w:multiLevelType w:val="multilevel"/>
    <w:tmpl w:val="AA167F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73982"/>
    <w:multiLevelType w:val="hybridMultilevel"/>
    <w:tmpl w:val="033EC2CC"/>
    <w:lvl w:ilvl="0" w:tplc="3736961E">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0B0653D"/>
    <w:multiLevelType w:val="hybridMultilevel"/>
    <w:tmpl w:val="4EB859C8"/>
    <w:lvl w:ilvl="0" w:tplc="E0F493B8">
      <w:start w:val="1"/>
      <w:numFmt w:val="decimal"/>
      <w:lvlText w:val="%1."/>
      <w:lvlJc w:val="left"/>
      <w:pPr>
        <w:ind w:left="644" w:hanging="360"/>
      </w:pPr>
      <w:rPr>
        <w:rFonts w:hint="default"/>
        <w:color w:val="C45911" w:themeColor="accent2" w:themeShade="BF"/>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4A1E24A8"/>
    <w:multiLevelType w:val="hybridMultilevel"/>
    <w:tmpl w:val="DEE6DB6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B3E5901"/>
    <w:multiLevelType w:val="hybridMultilevel"/>
    <w:tmpl w:val="822895B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5C823093"/>
    <w:multiLevelType w:val="hybridMultilevel"/>
    <w:tmpl w:val="475035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6DC41FA"/>
    <w:multiLevelType w:val="hybridMultilevel"/>
    <w:tmpl w:val="A42A7C7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77AB2834"/>
    <w:multiLevelType w:val="hybridMultilevel"/>
    <w:tmpl w:val="F44CBD14"/>
    <w:lvl w:ilvl="0" w:tplc="165C1FDE">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7"/>
  </w:num>
  <w:num w:numId="5">
    <w:abstractNumId w:val="6"/>
  </w:num>
  <w:num w:numId="6">
    <w:abstractNumId w:val="8"/>
  </w:num>
  <w:num w:numId="7">
    <w:abstractNumId w:val="9"/>
  </w:num>
  <w:num w:numId="8">
    <w:abstractNumId w:val="0"/>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1FA"/>
    <w:rsid w:val="000200CD"/>
    <w:rsid w:val="0002153F"/>
    <w:rsid w:val="000C34C4"/>
    <w:rsid w:val="0013192D"/>
    <w:rsid w:val="00274D0D"/>
    <w:rsid w:val="00282A27"/>
    <w:rsid w:val="003011A4"/>
    <w:rsid w:val="003C03D1"/>
    <w:rsid w:val="00442C49"/>
    <w:rsid w:val="00444087"/>
    <w:rsid w:val="0045018C"/>
    <w:rsid w:val="00455035"/>
    <w:rsid w:val="004671E1"/>
    <w:rsid w:val="004678B3"/>
    <w:rsid w:val="00474052"/>
    <w:rsid w:val="004744E5"/>
    <w:rsid w:val="004D6F97"/>
    <w:rsid w:val="004F1A6E"/>
    <w:rsid w:val="00541983"/>
    <w:rsid w:val="00557123"/>
    <w:rsid w:val="005661FA"/>
    <w:rsid w:val="00592880"/>
    <w:rsid w:val="005B5D9F"/>
    <w:rsid w:val="005B60FC"/>
    <w:rsid w:val="005E313B"/>
    <w:rsid w:val="00604D7C"/>
    <w:rsid w:val="006270FB"/>
    <w:rsid w:val="006642C4"/>
    <w:rsid w:val="006A20AD"/>
    <w:rsid w:val="006C6F05"/>
    <w:rsid w:val="006D2D40"/>
    <w:rsid w:val="007142AB"/>
    <w:rsid w:val="007702D8"/>
    <w:rsid w:val="00783B07"/>
    <w:rsid w:val="007D67FD"/>
    <w:rsid w:val="008405D1"/>
    <w:rsid w:val="008B2D9B"/>
    <w:rsid w:val="009B20C6"/>
    <w:rsid w:val="00A747E0"/>
    <w:rsid w:val="00AF28DA"/>
    <w:rsid w:val="00B05FD4"/>
    <w:rsid w:val="00B429D1"/>
    <w:rsid w:val="00B84409"/>
    <w:rsid w:val="00C35923"/>
    <w:rsid w:val="00C8444E"/>
    <w:rsid w:val="00CB6F96"/>
    <w:rsid w:val="00CD73AF"/>
    <w:rsid w:val="00D43934"/>
    <w:rsid w:val="00DA4131"/>
    <w:rsid w:val="00E67FAB"/>
    <w:rsid w:val="00E87DC5"/>
    <w:rsid w:val="00EB2F78"/>
    <w:rsid w:val="00F10E8C"/>
    <w:rsid w:val="00F21BD9"/>
    <w:rsid w:val="00F36C7D"/>
    <w:rsid w:val="00F97D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C4456"/>
  <w15:chartTrackingRefBased/>
  <w15:docId w15:val="{602F87A1-6086-43DA-8373-66CE1CEB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0200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gkelc">
    <w:name w:val="hgkelc"/>
    <w:basedOn w:val="VarsaylanParagrafYazTipi"/>
    <w:rsid w:val="00E67FAB"/>
  </w:style>
  <w:style w:type="paragraph" w:styleId="ListeParagraf">
    <w:name w:val="List Paragraph"/>
    <w:basedOn w:val="Normal"/>
    <w:uiPriority w:val="34"/>
    <w:qFormat/>
    <w:rsid w:val="009B20C6"/>
    <w:pPr>
      <w:ind w:left="720"/>
      <w:contextualSpacing/>
    </w:pPr>
  </w:style>
  <w:style w:type="character" w:customStyle="1" w:styleId="Balk1Char">
    <w:name w:val="Başlık 1 Char"/>
    <w:basedOn w:val="VarsaylanParagrafYazTipi"/>
    <w:link w:val="Balk1"/>
    <w:uiPriority w:val="9"/>
    <w:rsid w:val="000200CD"/>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F36C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36C7D"/>
    <w:rPr>
      <w:color w:val="0563C1" w:themeColor="hyperlink"/>
      <w:u w:val="single"/>
    </w:rPr>
  </w:style>
  <w:style w:type="character" w:styleId="zmlenmeyenBahsetme">
    <w:name w:val="Unresolved Mention"/>
    <w:basedOn w:val="VarsaylanParagrafYazTipi"/>
    <w:uiPriority w:val="99"/>
    <w:semiHidden/>
    <w:unhideWhenUsed/>
    <w:rsid w:val="00C35923"/>
    <w:rPr>
      <w:color w:val="605E5C"/>
      <w:shd w:val="clear" w:color="auto" w:fill="E1DFDD"/>
    </w:rPr>
  </w:style>
  <w:style w:type="character" w:styleId="zlenenKpr">
    <w:name w:val="FollowedHyperlink"/>
    <w:basedOn w:val="VarsaylanParagrafYazTipi"/>
    <w:uiPriority w:val="99"/>
    <w:semiHidden/>
    <w:unhideWhenUsed/>
    <w:rsid w:val="00C35923"/>
    <w:rPr>
      <w:color w:val="954F72" w:themeColor="followedHyperlink"/>
      <w:u w:val="single"/>
    </w:rPr>
  </w:style>
  <w:style w:type="paragraph" w:styleId="AltBilgi">
    <w:name w:val="footer"/>
    <w:basedOn w:val="Normal"/>
    <w:link w:val="AltBilgiChar"/>
    <w:uiPriority w:val="99"/>
    <w:unhideWhenUsed/>
    <w:rsid w:val="004440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4087"/>
  </w:style>
  <w:style w:type="character" w:styleId="SayfaNumaras">
    <w:name w:val="page number"/>
    <w:basedOn w:val="VarsaylanParagrafYazTipi"/>
    <w:uiPriority w:val="99"/>
    <w:semiHidden/>
    <w:unhideWhenUsed/>
    <w:rsid w:val="00444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299363">
      <w:bodyDiv w:val="1"/>
      <w:marLeft w:val="0"/>
      <w:marRight w:val="0"/>
      <w:marTop w:val="0"/>
      <w:marBottom w:val="0"/>
      <w:divBdr>
        <w:top w:val="none" w:sz="0" w:space="0" w:color="auto"/>
        <w:left w:val="none" w:sz="0" w:space="0" w:color="auto"/>
        <w:bottom w:val="none" w:sz="0" w:space="0" w:color="auto"/>
        <w:right w:val="none" w:sz="0" w:space="0" w:color="auto"/>
      </w:divBdr>
    </w:div>
    <w:div w:id="1246645392">
      <w:bodyDiv w:val="1"/>
      <w:marLeft w:val="0"/>
      <w:marRight w:val="0"/>
      <w:marTop w:val="0"/>
      <w:marBottom w:val="0"/>
      <w:divBdr>
        <w:top w:val="none" w:sz="0" w:space="0" w:color="auto"/>
        <w:left w:val="none" w:sz="0" w:space="0" w:color="auto"/>
        <w:bottom w:val="none" w:sz="0" w:space="0" w:color="auto"/>
        <w:right w:val="none" w:sz="0" w:space="0" w:color="auto"/>
      </w:divBdr>
      <w:divsChild>
        <w:div w:id="1964000525">
          <w:marLeft w:val="0"/>
          <w:marRight w:val="0"/>
          <w:marTop w:val="0"/>
          <w:marBottom w:val="0"/>
          <w:divBdr>
            <w:top w:val="none" w:sz="0" w:space="0" w:color="auto"/>
            <w:left w:val="none" w:sz="0" w:space="0" w:color="auto"/>
            <w:bottom w:val="none" w:sz="0" w:space="0" w:color="auto"/>
            <w:right w:val="none" w:sz="0" w:space="0" w:color="auto"/>
          </w:divBdr>
          <w:divsChild>
            <w:div w:id="1580477292">
              <w:marLeft w:val="0"/>
              <w:marRight w:val="0"/>
              <w:marTop w:val="180"/>
              <w:marBottom w:val="180"/>
              <w:divBdr>
                <w:top w:val="none" w:sz="0" w:space="0" w:color="auto"/>
                <w:left w:val="none" w:sz="0" w:space="0" w:color="auto"/>
                <w:bottom w:val="none" w:sz="0" w:space="0" w:color="auto"/>
                <w:right w:val="none" w:sz="0" w:space="0" w:color="auto"/>
              </w:divBdr>
            </w:div>
          </w:divsChild>
        </w:div>
        <w:div w:id="845898374">
          <w:marLeft w:val="0"/>
          <w:marRight w:val="0"/>
          <w:marTop w:val="0"/>
          <w:marBottom w:val="0"/>
          <w:divBdr>
            <w:top w:val="none" w:sz="0" w:space="0" w:color="auto"/>
            <w:left w:val="none" w:sz="0" w:space="0" w:color="auto"/>
            <w:bottom w:val="none" w:sz="0" w:space="0" w:color="auto"/>
            <w:right w:val="none" w:sz="0" w:space="0" w:color="auto"/>
          </w:divBdr>
          <w:divsChild>
            <w:div w:id="320235292">
              <w:marLeft w:val="0"/>
              <w:marRight w:val="0"/>
              <w:marTop w:val="0"/>
              <w:marBottom w:val="0"/>
              <w:divBdr>
                <w:top w:val="none" w:sz="0" w:space="0" w:color="auto"/>
                <w:left w:val="none" w:sz="0" w:space="0" w:color="auto"/>
                <w:bottom w:val="none" w:sz="0" w:space="0" w:color="auto"/>
                <w:right w:val="none" w:sz="0" w:space="0" w:color="auto"/>
              </w:divBdr>
              <w:divsChild>
                <w:div w:id="75446663">
                  <w:marLeft w:val="0"/>
                  <w:marRight w:val="0"/>
                  <w:marTop w:val="0"/>
                  <w:marBottom w:val="0"/>
                  <w:divBdr>
                    <w:top w:val="none" w:sz="0" w:space="0" w:color="auto"/>
                    <w:left w:val="none" w:sz="0" w:space="0" w:color="auto"/>
                    <w:bottom w:val="none" w:sz="0" w:space="0" w:color="auto"/>
                    <w:right w:val="none" w:sz="0" w:space="0" w:color="auto"/>
                  </w:divBdr>
                  <w:divsChild>
                    <w:div w:id="607783703">
                      <w:marLeft w:val="0"/>
                      <w:marRight w:val="0"/>
                      <w:marTop w:val="0"/>
                      <w:marBottom w:val="0"/>
                      <w:divBdr>
                        <w:top w:val="none" w:sz="0" w:space="0" w:color="auto"/>
                        <w:left w:val="none" w:sz="0" w:space="0" w:color="auto"/>
                        <w:bottom w:val="none" w:sz="0" w:space="0" w:color="auto"/>
                        <w:right w:val="none" w:sz="0" w:space="0" w:color="auto"/>
                      </w:divBdr>
                      <w:divsChild>
                        <w:div w:id="1658335990">
                          <w:marLeft w:val="0"/>
                          <w:marRight w:val="0"/>
                          <w:marTop w:val="0"/>
                          <w:marBottom w:val="0"/>
                          <w:divBdr>
                            <w:top w:val="none" w:sz="0" w:space="0" w:color="auto"/>
                            <w:left w:val="none" w:sz="0" w:space="0" w:color="auto"/>
                            <w:bottom w:val="none" w:sz="0" w:space="0" w:color="auto"/>
                            <w:right w:val="none" w:sz="0" w:space="0" w:color="auto"/>
                          </w:divBdr>
                          <w:divsChild>
                            <w:div w:id="4127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565789">
      <w:bodyDiv w:val="1"/>
      <w:marLeft w:val="0"/>
      <w:marRight w:val="0"/>
      <w:marTop w:val="0"/>
      <w:marBottom w:val="0"/>
      <w:divBdr>
        <w:top w:val="none" w:sz="0" w:space="0" w:color="auto"/>
        <w:left w:val="none" w:sz="0" w:space="0" w:color="auto"/>
        <w:bottom w:val="none" w:sz="0" w:space="0" w:color="auto"/>
        <w:right w:val="none" w:sz="0" w:space="0" w:color="auto"/>
      </w:divBdr>
    </w:div>
    <w:div w:id="2025091669">
      <w:bodyDiv w:val="1"/>
      <w:marLeft w:val="0"/>
      <w:marRight w:val="0"/>
      <w:marTop w:val="0"/>
      <w:marBottom w:val="0"/>
      <w:divBdr>
        <w:top w:val="none" w:sz="0" w:space="0" w:color="auto"/>
        <w:left w:val="none" w:sz="0" w:space="0" w:color="auto"/>
        <w:bottom w:val="none" w:sz="0" w:space="0" w:color="auto"/>
        <w:right w:val="none" w:sz="0" w:space="0" w:color="auto"/>
      </w:divBdr>
      <w:divsChild>
        <w:div w:id="1475829509">
          <w:marLeft w:val="0"/>
          <w:marRight w:val="0"/>
          <w:marTop w:val="0"/>
          <w:marBottom w:val="0"/>
          <w:divBdr>
            <w:top w:val="none" w:sz="0" w:space="0" w:color="auto"/>
            <w:left w:val="none" w:sz="0" w:space="0" w:color="auto"/>
            <w:bottom w:val="none" w:sz="0" w:space="0" w:color="auto"/>
            <w:right w:val="none" w:sz="0" w:space="0" w:color="auto"/>
          </w:divBdr>
          <w:divsChild>
            <w:div w:id="1490901661">
              <w:marLeft w:val="0"/>
              <w:marRight w:val="0"/>
              <w:marTop w:val="180"/>
              <w:marBottom w:val="180"/>
              <w:divBdr>
                <w:top w:val="none" w:sz="0" w:space="0" w:color="auto"/>
                <w:left w:val="none" w:sz="0" w:space="0" w:color="auto"/>
                <w:bottom w:val="none" w:sz="0" w:space="0" w:color="auto"/>
                <w:right w:val="none" w:sz="0" w:space="0" w:color="auto"/>
              </w:divBdr>
            </w:div>
          </w:divsChild>
        </w:div>
        <w:div w:id="612245846">
          <w:marLeft w:val="0"/>
          <w:marRight w:val="0"/>
          <w:marTop w:val="0"/>
          <w:marBottom w:val="0"/>
          <w:divBdr>
            <w:top w:val="none" w:sz="0" w:space="0" w:color="auto"/>
            <w:left w:val="none" w:sz="0" w:space="0" w:color="auto"/>
            <w:bottom w:val="none" w:sz="0" w:space="0" w:color="auto"/>
            <w:right w:val="none" w:sz="0" w:space="0" w:color="auto"/>
          </w:divBdr>
          <w:divsChild>
            <w:div w:id="408575841">
              <w:marLeft w:val="0"/>
              <w:marRight w:val="0"/>
              <w:marTop w:val="0"/>
              <w:marBottom w:val="0"/>
              <w:divBdr>
                <w:top w:val="none" w:sz="0" w:space="0" w:color="auto"/>
                <w:left w:val="none" w:sz="0" w:space="0" w:color="auto"/>
                <w:bottom w:val="none" w:sz="0" w:space="0" w:color="auto"/>
                <w:right w:val="none" w:sz="0" w:space="0" w:color="auto"/>
              </w:divBdr>
              <w:divsChild>
                <w:div w:id="1846090741">
                  <w:marLeft w:val="0"/>
                  <w:marRight w:val="0"/>
                  <w:marTop w:val="0"/>
                  <w:marBottom w:val="0"/>
                  <w:divBdr>
                    <w:top w:val="none" w:sz="0" w:space="0" w:color="auto"/>
                    <w:left w:val="none" w:sz="0" w:space="0" w:color="auto"/>
                    <w:bottom w:val="none" w:sz="0" w:space="0" w:color="auto"/>
                    <w:right w:val="none" w:sz="0" w:space="0" w:color="auto"/>
                  </w:divBdr>
                  <w:divsChild>
                    <w:div w:id="1687830482">
                      <w:marLeft w:val="0"/>
                      <w:marRight w:val="0"/>
                      <w:marTop w:val="0"/>
                      <w:marBottom w:val="0"/>
                      <w:divBdr>
                        <w:top w:val="none" w:sz="0" w:space="0" w:color="auto"/>
                        <w:left w:val="none" w:sz="0" w:space="0" w:color="auto"/>
                        <w:bottom w:val="none" w:sz="0" w:space="0" w:color="auto"/>
                        <w:right w:val="none" w:sz="0" w:space="0" w:color="auto"/>
                      </w:divBdr>
                      <w:divsChild>
                        <w:div w:id="2084639855">
                          <w:marLeft w:val="0"/>
                          <w:marRight w:val="0"/>
                          <w:marTop w:val="0"/>
                          <w:marBottom w:val="0"/>
                          <w:divBdr>
                            <w:top w:val="none" w:sz="0" w:space="0" w:color="auto"/>
                            <w:left w:val="none" w:sz="0" w:space="0" w:color="auto"/>
                            <w:bottom w:val="none" w:sz="0" w:space="0" w:color="auto"/>
                            <w:right w:val="none" w:sz="0" w:space="0" w:color="auto"/>
                          </w:divBdr>
                          <w:divsChild>
                            <w:div w:id="1612665264">
                              <w:marLeft w:val="300"/>
                              <w:marRight w:val="0"/>
                              <w:marTop w:val="0"/>
                              <w:marBottom w:val="0"/>
                              <w:divBdr>
                                <w:top w:val="none" w:sz="0" w:space="0" w:color="auto"/>
                                <w:left w:val="none" w:sz="0" w:space="0" w:color="auto"/>
                                <w:bottom w:val="none" w:sz="0" w:space="0" w:color="auto"/>
                                <w:right w:val="none" w:sz="0" w:space="0" w:color="auto"/>
                              </w:divBdr>
                              <w:divsChild>
                                <w:div w:id="2120296990">
                                  <w:marLeft w:val="0"/>
                                  <w:marRight w:val="0"/>
                                  <w:marTop w:val="0"/>
                                  <w:marBottom w:val="0"/>
                                  <w:divBdr>
                                    <w:top w:val="none" w:sz="0" w:space="0" w:color="auto"/>
                                    <w:left w:val="none" w:sz="0" w:space="0" w:color="auto"/>
                                    <w:bottom w:val="none" w:sz="0" w:space="0" w:color="auto"/>
                                    <w:right w:val="none" w:sz="0" w:space="0" w:color="auto"/>
                                  </w:divBdr>
                                  <w:divsChild>
                                    <w:div w:id="1928998765">
                                      <w:marLeft w:val="0"/>
                                      <w:marRight w:val="0"/>
                                      <w:marTop w:val="0"/>
                                      <w:marBottom w:val="0"/>
                                      <w:divBdr>
                                        <w:top w:val="none" w:sz="0" w:space="0" w:color="auto"/>
                                        <w:left w:val="none" w:sz="0" w:space="0" w:color="auto"/>
                                        <w:bottom w:val="none" w:sz="0" w:space="0" w:color="auto"/>
                                        <w:right w:val="none" w:sz="0" w:space="0" w:color="auto"/>
                                      </w:divBdr>
                                      <w:divsChild>
                                        <w:div w:id="1511144435">
                                          <w:marLeft w:val="0"/>
                                          <w:marRight w:val="0"/>
                                          <w:marTop w:val="0"/>
                                          <w:marBottom w:val="0"/>
                                          <w:divBdr>
                                            <w:top w:val="none" w:sz="0" w:space="0" w:color="auto"/>
                                            <w:left w:val="none" w:sz="0" w:space="0" w:color="auto"/>
                                            <w:bottom w:val="none" w:sz="0" w:space="0" w:color="auto"/>
                                            <w:right w:val="none" w:sz="0" w:space="0" w:color="auto"/>
                                          </w:divBdr>
                                          <w:divsChild>
                                            <w:div w:id="180053698">
                                              <w:marLeft w:val="0"/>
                                              <w:marRight w:val="0"/>
                                              <w:marTop w:val="0"/>
                                              <w:marBottom w:val="0"/>
                                              <w:divBdr>
                                                <w:top w:val="none" w:sz="0" w:space="0" w:color="auto"/>
                                                <w:left w:val="none" w:sz="0" w:space="0" w:color="auto"/>
                                                <w:bottom w:val="none" w:sz="0" w:space="0" w:color="auto"/>
                                                <w:right w:val="none" w:sz="0" w:space="0" w:color="auto"/>
                                              </w:divBdr>
                                              <w:divsChild>
                                                <w:div w:id="892304566">
                                                  <w:marLeft w:val="0"/>
                                                  <w:marRight w:val="0"/>
                                                  <w:marTop w:val="0"/>
                                                  <w:marBottom w:val="0"/>
                                                  <w:divBdr>
                                                    <w:top w:val="none" w:sz="0" w:space="0" w:color="auto"/>
                                                    <w:left w:val="none" w:sz="0" w:space="0" w:color="auto"/>
                                                    <w:bottom w:val="none" w:sz="0" w:space="0" w:color="auto"/>
                                                    <w:right w:val="none" w:sz="0" w:space="0" w:color="auto"/>
                                                  </w:divBdr>
                                                  <w:divsChild>
                                                    <w:div w:id="3781713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2185888">
                      <w:marLeft w:val="0"/>
                      <w:marRight w:val="0"/>
                      <w:marTop w:val="0"/>
                      <w:marBottom w:val="0"/>
                      <w:divBdr>
                        <w:top w:val="none" w:sz="0" w:space="0" w:color="auto"/>
                        <w:left w:val="none" w:sz="0" w:space="0" w:color="auto"/>
                        <w:bottom w:val="none" w:sz="0" w:space="0" w:color="auto"/>
                        <w:right w:val="none" w:sz="0" w:space="0" w:color="auto"/>
                      </w:divBdr>
                      <w:divsChild>
                        <w:div w:id="1670593583">
                          <w:marLeft w:val="0"/>
                          <w:marRight w:val="0"/>
                          <w:marTop w:val="0"/>
                          <w:marBottom w:val="0"/>
                          <w:divBdr>
                            <w:top w:val="none" w:sz="0" w:space="0" w:color="auto"/>
                            <w:left w:val="none" w:sz="0" w:space="0" w:color="auto"/>
                            <w:bottom w:val="none" w:sz="0" w:space="0" w:color="auto"/>
                            <w:right w:val="none" w:sz="0" w:space="0" w:color="auto"/>
                          </w:divBdr>
                          <w:divsChild>
                            <w:div w:id="17008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id-tr.agu.edu.tr/mevzu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mid-tr.agu.edu.tr/SD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id-tr.agu.edu.tr/SD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smigazete.gov.tr/eskiler/2019/07/20190712-9.htm" TargetMode="External"/><Relationship Id="rId4" Type="http://schemas.openxmlformats.org/officeDocument/2006/relationships/settings" Target="settings.xml"/><Relationship Id="rId9" Type="http://schemas.openxmlformats.org/officeDocument/2006/relationships/hyperlink" Target="https://imid-tr.agu.edu.tr/SDG"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4B84C-2BEF-45C1-9AFE-C3DF17E71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1274</Words>
  <Characters>7268</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Mehmet Yücel Türk</cp:lastModifiedBy>
  <cp:revision>8</cp:revision>
  <dcterms:created xsi:type="dcterms:W3CDTF">2021-11-03T13:58:00Z</dcterms:created>
  <dcterms:modified xsi:type="dcterms:W3CDTF">2021-11-03T15:50:00Z</dcterms:modified>
</cp:coreProperties>
</file>